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D40" w:rsidRDefault="00ED5D40" w:rsidP="00C32B51">
      <w:pPr>
        <w:autoSpaceDE w:val="0"/>
        <w:spacing w:line="700" w:lineRule="exact"/>
        <w:ind w:leftChars="-100" w:left="-210" w:rightChars="-100" w:right="-210"/>
        <w:jc w:val="center"/>
        <w:rPr>
          <w:rFonts w:ascii="方正小标宋简体" w:eastAsia="方正小标宋简体" w:hint="eastAsia"/>
          <w:spacing w:val="-6"/>
          <w:sz w:val="44"/>
          <w:szCs w:val="44"/>
        </w:rPr>
      </w:pPr>
      <w:bookmarkStart w:id="0" w:name="正文部分"/>
    </w:p>
    <w:p w:rsidR="00ED5D40" w:rsidRDefault="00ED5D40" w:rsidP="00C32B51">
      <w:pPr>
        <w:autoSpaceDE w:val="0"/>
        <w:spacing w:line="700" w:lineRule="exact"/>
        <w:ind w:leftChars="-100" w:left="-210" w:rightChars="-100" w:right="-210"/>
        <w:jc w:val="center"/>
        <w:rPr>
          <w:rFonts w:ascii="方正小标宋简体" w:eastAsia="方正小标宋简体"/>
          <w:spacing w:val="-6"/>
          <w:sz w:val="44"/>
          <w:szCs w:val="44"/>
        </w:rPr>
      </w:pPr>
    </w:p>
    <w:p w:rsidR="00ED5D40" w:rsidRDefault="00ED5D40" w:rsidP="00C32B51">
      <w:pPr>
        <w:autoSpaceDE w:val="0"/>
        <w:spacing w:line="700" w:lineRule="exact"/>
        <w:ind w:leftChars="-100" w:left="-210" w:rightChars="-100" w:right="-210"/>
        <w:jc w:val="center"/>
        <w:rPr>
          <w:rFonts w:ascii="方正小标宋简体" w:eastAsia="方正小标宋简体"/>
          <w:spacing w:val="-6"/>
          <w:sz w:val="44"/>
          <w:szCs w:val="44"/>
        </w:rPr>
      </w:pPr>
    </w:p>
    <w:p w:rsidR="00ED5D40" w:rsidRDefault="00ED5D40" w:rsidP="00C32B51">
      <w:pPr>
        <w:autoSpaceDE w:val="0"/>
        <w:spacing w:line="700" w:lineRule="exact"/>
        <w:ind w:leftChars="-100" w:left="-210" w:rightChars="-100" w:right="-210"/>
        <w:jc w:val="center"/>
        <w:rPr>
          <w:rFonts w:ascii="方正小标宋简体" w:eastAsia="方正小标宋简体"/>
          <w:spacing w:val="-6"/>
          <w:sz w:val="44"/>
          <w:szCs w:val="44"/>
        </w:rPr>
      </w:pPr>
    </w:p>
    <w:p w:rsidR="00ED5D40" w:rsidRDefault="00ED5D40" w:rsidP="00C32B51">
      <w:pPr>
        <w:autoSpaceDE w:val="0"/>
        <w:spacing w:line="700" w:lineRule="exact"/>
        <w:ind w:leftChars="-100" w:left="-210" w:rightChars="-100" w:right="-210"/>
        <w:jc w:val="center"/>
        <w:rPr>
          <w:rFonts w:ascii="方正小标宋简体" w:eastAsia="方正小标宋简体"/>
          <w:spacing w:val="-6"/>
          <w:sz w:val="44"/>
          <w:szCs w:val="44"/>
        </w:rPr>
      </w:pPr>
    </w:p>
    <w:p w:rsidR="00ED5D40" w:rsidRDefault="00ED5D40" w:rsidP="00C32B51">
      <w:pPr>
        <w:autoSpaceDE w:val="0"/>
        <w:spacing w:line="700" w:lineRule="exact"/>
        <w:ind w:leftChars="-100" w:left="-210" w:rightChars="-100" w:right="-210"/>
        <w:jc w:val="center"/>
        <w:rPr>
          <w:rFonts w:ascii="方正小标宋简体" w:eastAsia="方正小标宋简体"/>
          <w:spacing w:val="-6"/>
          <w:sz w:val="44"/>
          <w:szCs w:val="44"/>
        </w:rPr>
      </w:pPr>
    </w:p>
    <w:p w:rsidR="00ED5D40" w:rsidRDefault="00ED5D40" w:rsidP="00C32B51">
      <w:pPr>
        <w:autoSpaceDE w:val="0"/>
        <w:spacing w:line="700" w:lineRule="exact"/>
        <w:ind w:leftChars="-100" w:left="-210" w:rightChars="-100" w:right="-210"/>
        <w:jc w:val="center"/>
        <w:rPr>
          <w:rFonts w:ascii="方正小标宋简体" w:eastAsia="方正小标宋简体"/>
          <w:spacing w:val="-6"/>
          <w:sz w:val="44"/>
          <w:szCs w:val="44"/>
        </w:rPr>
      </w:pPr>
    </w:p>
    <w:p w:rsidR="00ED5D40" w:rsidRDefault="00ED5D40" w:rsidP="00C32B51">
      <w:pPr>
        <w:autoSpaceDE w:val="0"/>
        <w:spacing w:line="700" w:lineRule="exact"/>
        <w:ind w:leftChars="-100" w:left="-210" w:rightChars="-100" w:right="-210"/>
        <w:jc w:val="center"/>
        <w:rPr>
          <w:rFonts w:ascii="方正小标宋简体" w:eastAsia="方正小标宋简体"/>
          <w:spacing w:val="-6"/>
          <w:sz w:val="44"/>
          <w:szCs w:val="44"/>
        </w:rPr>
      </w:pPr>
    </w:p>
    <w:p w:rsidR="00ED5D40" w:rsidRDefault="00ED5D40" w:rsidP="00C32B51">
      <w:pPr>
        <w:autoSpaceDE w:val="0"/>
        <w:spacing w:line="700" w:lineRule="exact"/>
        <w:ind w:leftChars="-100" w:left="-210" w:rightChars="-100" w:right="-210"/>
        <w:jc w:val="center"/>
        <w:rPr>
          <w:rFonts w:ascii="方正小标宋简体" w:eastAsia="方正小标宋简体"/>
          <w:spacing w:val="-6"/>
          <w:sz w:val="44"/>
          <w:szCs w:val="44"/>
        </w:rPr>
      </w:pPr>
    </w:p>
    <w:p w:rsidR="00ED5D40" w:rsidRDefault="00ED5D40" w:rsidP="00C32B51">
      <w:pPr>
        <w:autoSpaceDE w:val="0"/>
        <w:spacing w:line="700" w:lineRule="exact"/>
        <w:ind w:leftChars="-100" w:left="-210" w:rightChars="-100" w:right="-210"/>
        <w:jc w:val="center"/>
        <w:rPr>
          <w:rFonts w:ascii="方正小标宋简体" w:eastAsia="方正小标宋简体"/>
          <w:spacing w:val="-6"/>
          <w:sz w:val="44"/>
          <w:szCs w:val="44"/>
        </w:rPr>
      </w:pPr>
      <w:bookmarkStart w:id="1" w:name="发文编号"/>
      <w:r>
        <w:rPr>
          <w:rFonts w:ascii="仿宋" w:eastAsia="仿宋" w:hAnsi="仿宋" w:hint="eastAsia"/>
          <w:sz w:val="32"/>
          <w:szCs w:val="32"/>
        </w:rPr>
        <w:t>藏财科教〔</w:t>
      </w:r>
      <w:r>
        <w:rPr>
          <w:rFonts w:ascii="仿宋" w:eastAsia="仿宋" w:hAnsi="仿宋"/>
          <w:sz w:val="32"/>
          <w:szCs w:val="32"/>
        </w:rPr>
        <w:t>2026〕14号</w:t>
      </w:r>
      <w:bookmarkEnd w:id="1"/>
    </w:p>
    <w:p w:rsidR="00ED5D40" w:rsidRDefault="00ED5D40" w:rsidP="00C32B51">
      <w:pPr>
        <w:autoSpaceDE w:val="0"/>
        <w:spacing w:line="700" w:lineRule="exact"/>
        <w:ind w:leftChars="-100" w:left="-210" w:rightChars="-100" w:right="-210"/>
        <w:jc w:val="center"/>
        <w:rPr>
          <w:rFonts w:ascii="方正小标宋简体" w:eastAsia="方正小标宋简体"/>
          <w:spacing w:val="-6"/>
          <w:sz w:val="44"/>
          <w:szCs w:val="44"/>
        </w:rPr>
      </w:pPr>
    </w:p>
    <w:p w:rsidR="00C32B51" w:rsidRDefault="00C32B51" w:rsidP="00C32B51">
      <w:pPr>
        <w:autoSpaceDE w:val="0"/>
        <w:spacing w:line="700" w:lineRule="exact"/>
        <w:ind w:leftChars="-100" w:left="-210" w:rightChars="-100" w:right="-210"/>
        <w:jc w:val="center"/>
        <w:rPr>
          <w:rFonts w:ascii="方正小标宋简体" w:eastAsia="方正小标宋简体"/>
          <w:spacing w:val="-6"/>
          <w:sz w:val="44"/>
          <w:szCs w:val="44"/>
        </w:rPr>
      </w:pPr>
      <w:r>
        <w:rPr>
          <w:rFonts w:ascii="方正小标宋简体" w:eastAsia="方正小标宋简体" w:hint="eastAsia"/>
          <w:spacing w:val="-6"/>
          <w:sz w:val="44"/>
          <w:szCs w:val="44"/>
        </w:rPr>
        <w:t>西藏自治区财政厅 西藏自治区文化和旅游厅关于印发</w:t>
      </w:r>
      <w:proofErr w:type="gramStart"/>
      <w:r>
        <w:rPr>
          <w:rFonts w:ascii="方正小标宋简体" w:eastAsia="方正小标宋简体" w:hint="eastAsia"/>
          <w:spacing w:val="-6"/>
          <w:sz w:val="44"/>
          <w:szCs w:val="44"/>
        </w:rPr>
        <w:t>《</w:t>
      </w:r>
      <w:proofErr w:type="gramEnd"/>
      <w:r>
        <w:rPr>
          <w:rFonts w:ascii="方正小标宋简体" w:eastAsia="方正小标宋简体" w:hint="eastAsia"/>
          <w:spacing w:val="-6"/>
          <w:sz w:val="44"/>
          <w:szCs w:val="44"/>
        </w:rPr>
        <w:t>西藏自治区演唱会、音乐节及优秀剧目</w:t>
      </w:r>
    </w:p>
    <w:p w:rsidR="00C32B51" w:rsidRDefault="00C32B51" w:rsidP="00C32B51">
      <w:pPr>
        <w:autoSpaceDE w:val="0"/>
        <w:spacing w:line="700" w:lineRule="exact"/>
        <w:ind w:leftChars="-100" w:left="-210" w:rightChars="-100" w:right="-210"/>
        <w:jc w:val="center"/>
        <w:rPr>
          <w:rFonts w:ascii="方正小标宋简体" w:eastAsia="方正小标宋简体"/>
          <w:spacing w:val="-6"/>
          <w:sz w:val="44"/>
          <w:szCs w:val="44"/>
        </w:rPr>
      </w:pPr>
      <w:r>
        <w:rPr>
          <w:rFonts w:ascii="方正小标宋简体" w:eastAsia="方正小标宋简体" w:hint="eastAsia"/>
          <w:spacing w:val="-6"/>
          <w:sz w:val="44"/>
          <w:szCs w:val="44"/>
        </w:rPr>
        <w:t>演出奖励实施细则（试行）</w:t>
      </w:r>
      <w:proofErr w:type="gramStart"/>
      <w:r>
        <w:rPr>
          <w:rFonts w:ascii="方正小标宋简体" w:eastAsia="方正小标宋简体" w:hint="eastAsia"/>
          <w:spacing w:val="-6"/>
          <w:sz w:val="44"/>
          <w:szCs w:val="44"/>
        </w:rPr>
        <w:t>》</w:t>
      </w:r>
      <w:proofErr w:type="gramEnd"/>
      <w:r>
        <w:rPr>
          <w:rFonts w:ascii="方正小标宋简体" w:eastAsia="方正小标宋简体" w:hint="eastAsia"/>
          <w:spacing w:val="-6"/>
          <w:sz w:val="44"/>
          <w:szCs w:val="44"/>
        </w:rPr>
        <w:t>的通知</w:t>
      </w:r>
    </w:p>
    <w:p w:rsidR="00C32B51" w:rsidRDefault="00C32B51" w:rsidP="00C32B51">
      <w:pPr>
        <w:spacing w:line="560" w:lineRule="exact"/>
        <w:ind w:firstLineChars="200" w:firstLine="880"/>
        <w:jc w:val="center"/>
        <w:rPr>
          <w:rFonts w:ascii="方正小标宋简体" w:eastAsia="方正小标宋简体"/>
          <w:sz w:val="44"/>
          <w:szCs w:val="44"/>
        </w:rPr>
      </w:pPr>
    </w:p>
    <w:p w:rsidR="00C32B51" w:rsidRDefault="00C32B51" w:rsidP="00C32B51">
      <w:pPr>
        <w:spacing w:line="588" w:lineRule="exact"/>
        <w:rPr>
          <w:rFonts w:ascii="仿宋" w:eastAsia="仿宋" w:hAnsi="仿宋"/>
          <w:sz w:val="32"/>
          <w:szCs w:val="32"/>
        </w:rPr>
      </w:pPr>
      <w:r>
        <w:rPr>
          <w:rFonts w:ascii="仿宋" w:eastAsia="仿宋" w:hAnsi="仿宋" w:hint="eastAsia"/>
          <w:sz w:val="32"/>
          <w:szCs w:val="32"/>
        </w:rPr>
        <w:t>各地（市）财政局、文化和旅游局：</w:t>
      </w:r>
    </w:p>
    <w:p w:rsidR="00C32B51" w:rsidRDefault="00C32B51" w:rsidP="00C32B51">
      <w:pPr>
        <w:autoSpaceDE w:val="0"/>
        <w:spacing w:line="588" w:lineRule="exact"/>
        <w:ind w:firstLineChars="200" w:firstLine="640"/>
        <w:rPr>
          <w:rFonts w:ascii="仿宋" w:eastAsia="仿宋" w:hAnsi="仿宋"/>
          <w:sz w:val="32"/>
          <w:szCs w:val="32"/>
        </w:rPr>
      </w:pPr>
      <w:r>
        <w:rPr>
          <w:rFonts w:ascii="仿宋" w:eastAsia="仿宋" w:hAnsi="仿宋" w:hint="eastAsia"/>
          <w:sz w:val="32"/>
          <w:szCs w:val="32"/>
        </w:rPr>
        <w:t>为落实《财政支持文化旅游产业高质量发展十二条措施》，加快</w:t>
      </w:r>
      <w:r>
        <w:rPr>
          <w:rFonts w:ascii="仿宋" w:eastAsia="仿宋" w:hAnsi="仿宋" w:hint="eastAsia"/>
          <w:snapToGrid w:val="0"/>
          <w:kern w:val="0"/>
          <w:sz w:val="32"/>
          <w:szCs w:val="32"/>
        </w:rPr>
        <w:t>演艺经济发展，</w:t>
      </w:r>
      <w:r>
        <w:rPr>
          <w:rFonts w:ascii="仿宋" w:eastAsia="仿宋" w:hAnsi="仿宋" w:hint="eastAsia"/>
          <w:sz w:val="32"/>
          <w:szCs w:val="32"/>
        </w:rPr>
        <w:t>我们制定了《西藏自治区演唱会、音乐节及优秀剧目演出奖励实施细则（试行）》，现印发给你们，请遵照执</w:t>
      </w:r>
      <w:r>
        <w:rPr>
          <w:rFonts w:ascii="仿宋" w:eastAsia="仿宋" w:hAnsi="仿宋" w:hint="eastAsia"/>
          <w:sz w:val="32"/>
          <w:szCs w:val="32"/>
        </w:rPr>
        <w:lastRenderedPageBreak/>
        <w:t>行。</w:t>
      </w:r>
    </w:p>
    <w:p w:rsidR="00C32B51" w:rsidRDefault="00C32B51" w:rsidP="00C32B51">
      <w:pPr>
        <w:spacing w:line="588" w:lineRule="exact"/>
        <w:rPr>
          <w:rFonts w:ascii="仿宋" w:eastAsia="仿宋" w:hAnsi="仿宋"/>
          <w:sz w:val="32"/>
          <w:szCs w:val="32"/>
        </w:rPr>
      </w:pPr>
      <w:r>
        <w:rPr>
          <w:rFonts w:ascii="仿宋" w:eastAsia="仿宋" w:hAnsi="仿宋" w:hint="eastAsia"/>
          <w:sz w:val="32"/>
          <w:szCs w:val="32"/>
        </w:rPr>
        <w:t xml:space="preserve">    </w:t>
      </w:r>
    </w:p>
    <w:p w:rsidR="00C32B51" w:rsidRDefault="00C32B51" w:rsidP="00C32B51">
      <w:pPr>
        <w:spacing w:line="588" w:lineRule="exact"/>
        <w:ind w:firstLineChars="500" w:firstLine="1600"/>
        <w:rPr>
          <w:rFonts w:ascii="仿宋" w:eastAsia="仿宋" w:hAnsi="仿宋"/>
          <w:sz w:val="32"/>
          <w:szCs w:val="32"/>
        </w:rPr>
      </w:pPr>
      <w:r>
        <w:rPr>
          <w:rFonts w:ascii="仿宋" w:eastAsia="仿宋" w:hAnsi="仿宋" w:hint="eastAsia"/>
          <w:sz w:val="32"/>
          <w:szCs w:val="32"/>
        </w:rPr>
        <w:t xml:space="preserve"> </w:t>
      </w:r>
    </w:p>
    <w:p w:rsidR="00C32B51" w:rsidRDefault="00C32B51" w:rsidP="00C32B51">
      <w:pPr>
        <w:spacing w:line="588" w:lineRule="exact"/>
        <w:rPr>
          <w:rFonts w:ascii="仿宋" w:eastAsia="仿宋" w:hAnsi="仿宋"/>
          <w:sz w:val="32"/>
          <w:szCs w:val="32"/>
        </w:rPr>
      </w:pPr>
      <w:r>
        <w:rPr>
          <w:noProof/>
          <w:sz w:val="32"/>
        </w:rPr>
        <mc:AlternateContent>
          <mc:Choice Requires="wps">
            <w:drawing>
              <wp:anchor distT="0" distB="0" distL="114300" distR="114300" simplePos="0" relativeHeight="251660288" behindDoc="1" locked="0" layoutInCell="1" hidden="1" allowOverlap="1" wp14:anchorId="2E207237" wp14:editId="2DCA7109">
                <wp:simplePos x="0" y="0"/>
                <wp:positionH relativeFrom="column">
                  <wp:posOffset>-4734560</wp:posOffset>
                </wp:positionH>
                <wp:positionV relativeFrom="paragraph">
                  <wp:posOffset>-7729855</wp:posOffset>
                </wp:positionV>
                <wp:extent cx="15120620" cy="21384260"/>
                <wp:effectExtent l="0" t="0" r="0" b="0"/>
                <wp:wrapNone/>
                <wp:docPr id="4"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style="position:absolute;left:0;text-align:left;margin-left:-372.8pt;margin-top:-608.65pt;width:1190.6pt;height:1683.8pt;z-index:-251656192;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" strokecolor="white" strokeweight="2pt">
                <v:fill opacity="0"/>
                <v:stroke opacity="0"/>
              </v:rect>
            </w:pict>
          </mc:Fallback>
        </mc:AlternateContent>
      </w:r>
      <w:r>
        <w:rPr>
          <w:rFonts w:ascii="仿宋" w:eastAsia="仿宋" w:hAnsi="仿宋" w:hint="eastAsia"/>
          <w:sz w:val="32"/>
          <w:szCs w:val="32"/>
        </w:rPr>
        <w:t xml:space="preserve">   西藏自治区财政厅        西藏自治区文化和旅游厅</w:t>
      </w:r>
    </w:p>
    <w:p w:rsidR="00C32B51" w:rsidRDefault="00C32B51" w:rsidP="00C32B51">
      <w:pPr>
        <w:spacing w:line="588" w:lineRule="exact"/>
        <w:rPr>
          <w:rFonts w:ascii="仿宋" w:eastAsia="仿宋" w:hAnsi="仿宋"/>
          <w:sz w:val="32"/>
          <w:szCs w:val="32"/>
        </w:rPr>
      </w:pPr>
      <w:r>
        <w:rPr>
          <w:rFonts w:ascii="仿宋" w:eastAsia="仿宋" w:hAnsi="仿宋" w:hint="eastAsia"/>
          <w:sz w:val="32"/>
          <w:szCs w:val="32"/>
        </w:rPr>
        <w:t xml:space="preserve">                              2026年3月</w:t>
      </w:r>
      <w:r>
        <w:rPr>
          <w:rFonts w:ascii="仿宋" w:eastAsia="仿宋" w:hAnsi="仿宋"/>
          <w:sz w:val="32"/>
          <w:szCs w:val="32"/>
        </w:rPr>
        <w:t>13</w:t>
      </w:r>
      <w:r>
        <w:rPr>
          <w:rFonts w:ascii="仿宋" w:eastAsia="仿宋" w:hAnsi="仿宋" w:hint="eastAsia"/>
          <w:sz w:val="32"/>
          <w:szCs w:val="32"/>
        </w:rPr>
        <w:t>日</w:t>
      </w:r>
    </w:p>
    <w:p w:rsidR="00C32B51" w:rsidRDefault="00C32B51" w:rsidP="00C32B51">
      <w:pPr>
        <w:spacing w:line="700" w:lineRule="exact"/>
        <w:jc w:val="center"/>
        <w:rPr>
          <w:rFonts w:ascii="黑体" w:eastAsia="黑体" w:hAnsi="黑体"/>
          <w:sz w:val="32"/>
          <w:szCs w:val="32"/>
        </w:rPr>
      </w:pPr>
    </w:p>
    <w:p w:rsidR="00C32B51" w:rsidRDefault="00C32B51" w:rsidP="00C32B51">
      <w:pPr>
        <w:spacing w:line="700" w:lineRule="exact"/>
        <w:jc w:val="center"/>
        <w:rPr>
          <w:rFonts w:ascii="黑体" w:eastAsia="黑体" w:hAnsi="黑体"/>
          <w:sz w:val="32"/>
          <w:szCs w:val="32"/>
        </w:rPr>
      </w:pPr>
    </w:p>
    <w:p w:rsidR="00C32B51" w:rsidRDefault="00C32B51" w:rsidP="00C32B51">
      <w:pPr>
        <w:spacing w:line="700" w:lineRule="exact"/>
        <w:jc w:val="center"/>
        <w:rPr>
          <w:rFonts w:ascii="黑体" w:eastAsia="黑体" w:hAnsi="黑体"/>
          <w:sz w:val="32"/>
          <w:szCs w:val="32"/>
        </w:rPr>
      </w:pPr>
    </w:p>
    <w:p w:rsidR="00C32B51" w:rsidRDefault="00C32B51" w:rsidP="00C32B51">
      <w:pPr>
        <w:spacing w:line="700" w:lineRule="exact"/>
        <w:jc w:val="center"/>
        <w:rPr>
          <w:rFonts w:ascii="黑体" w:eastAsia="黑体" w:hAnsi="黑体"/>
          <w:sz w:val="32"/>
          <w:szCs w:val="32"/>
        </w:rPr>
      </w:pPr>
    </w:p>
    <w:p w:rsidR="00C32B51" w:rsidRDefault="00C32B51" w:rsidP="00C32B51">
      <w:pPr>
        <w:spacing w:line="700" w:lineRule="exact"/>
        <w:jc w:val="center"/>
        <w:rPr>
          <w:rFonts w:ascii="黑体" w:eastAsia="黑体" w:hAnsi="黑体"/>
          <w:sz w:val="32"/>
          <w:szCs w:val="32"/>
        </w:rPr>
      </w:pPr>
    </w:p>
    <w:p w:rsidR="00C32B51" w:rsidRDefault="00C32B51" w:rsidP="00C32B51">
      <w:pPr>
        <w:spacing w:line="700" w:lineRule="exact"/>
        <w:jc w:val="center"/>
        <w:rPr>
          <w:rFonts w:ascii="黑体" w:eastAsia="黑体" w:hAnsi="黑体"/>
          <w:sz w:val="32"/>
          <w:szCs w:val="32"/>
        </w:rPr>
      </w:pPr>
    </w:p>
    <w:p w:rsidR="00C32B51" w:rsidRDefault="00C32B51" w:rsidP="00C32B51">
      <w:pPr>
        <w:spacing w:line="700" w:lineRule="exact"/>
        <w:jc w:val="center"/>
        <w:rPr>
          <w:rFonts w:ascii="黑体" w:eastAsia="黑体" w:hAnsi="黑体"/>
          <w:sz w:val="32"/>
          <w:szCs w:val="32"/>
        </w:rPr>
      </w:pPr>
    </w:p>
    <w:p w:rsidR="00C32B51" w:rsidRDefault="00C32B51" w:rsidP="00C32B51">
      <w:pPr>
        <w:spacing w:line="700" w:lineRule="exact"/>
        <w:jc w:val="center"/>
        <w:rPr>
          <w:rFonts w:ascii="黑体" w:eastAsia="黑体" w:hAnsi="黑体"/>
          <w:sz w:val="32"/>
          <w:szCs w:val="32"/>
        </w:rPr>
      </w:pPr>
    </w:p>
    <w:p w:rsidR="00C32B51" w:rsidRDefault="00C32B51" w:rsidP="00C32B51">
      <w:pPr>
        <w:spacing w:line="700" w:lineRule="exact"/>
        <w:jc w:val="center"/>
        <w:rPr>
          <w:rFonts w:ascii="黑体" w:eastAsia="黑体" w:hAnsi="黑体"/>
          <w:sz w:val="32"/>
          <w:szCs w:val="32"/>
        </w:rPr>
      </w:pPr>
    </w:p>
    <w:p w:rsidR="00C32B51" w:rsidRDefault="00C32B51" w:rsidP="00C32B51">
      <w:pPr>
        <w:spacing w:line="700" w:lineRule="exact"/>
        <w:jc w:val="center"/>
        <w:rPr>
          <w:rFonts w:ascii="黑体" w:eastAsia="黑体" w:hAnsi="黑体"/>
          <w:sz w:val="32"/>
          <w:szCs w:val="32"/>
        </w:rPr>
      </w:pPr>
    </w:p>
    <w:p w:rsidR="00C32B51" w:rsidRDefault="00C32B51" w:rsidP="00C32B51">
      <w:pPr>
        <w:spacing w:line="700" w:lineRule="exact"/>
        <w:jc w:val="center"/>
        <w:rPr>
          <w:rFonts w:ascii="黑体" w:eastAsia="黑体" w:hAnsi="黑体"/>
          <w:sz w:val="32"/>
          <w:szCs w:val="32"/>
        </w:rPr>
      </w:pPr>
    </w:p>
    <w:p w:rsidR="00C32B51" w:rsidRDefault="00C32B51" w:rsidP="00C32B51">
      <w:pPr>
        <w:spacing w:line="700" w:lineRule="exact"/>
        <w:jc w:val="center"/>
        <w:rPr>
          <w:rFonts w:ascii="黑体" w:eastAsia="黑体" w:hAnsi="黑体"/>
          <w:sz w:val="32"/>
          <w:szCs w:val="32"/>
        </w:rPr>
      </w:pPr>
    </w:p>
    <w:p w:rsidR="00C32B51" w:rsidRDefault="00C32B51" w:rsidP="00C32B51">
      <w:pPr>
        <w:spacing w:line="700" w:lineRule="exact"/>
        <w:jc w:val="center"/>
        <w:rPr>
          <w:rFonts w:ascii="方正小标宋简体" w:eastAsia="方正小标宋简体"/>
          <w:sz w:val="44"/>
          <w:szCs w:val="44"/>
        </w:rPr>
      </w:pPr>
    </w:p>
    <w:p w:rsidR="00C32B51" w:rsidRDefault="00C32B51" w:rsidP="00C32B51">
      <w:pPr>
        <w:spacing w:line="700" w:lineRule="exact"/>
        <w:jc w:val="center"/>
        <w:rPr>
          <w:rFonts w:ascii="方正小标宋简体" w:eastAsia="方正小标宋简体" w:hAnsi="黑体"/>
          <w:sz w:val="44"/>
          <w:szCs w:val="44"/>
        </w:rPr>
      </w:pPr>
    </w:p>
    <w:p w:rsidR="00C32B51" w:rsidRDefault="00C32B51" w:rsidP="00C32B51">
      <w:pPr>
        <w:spacing w:line="70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lastRenderedPageBreak/>
        <w:t>西藏自治区演唱会、音乐节及优秀剧目演出</w:t>
      </w:r>
    </w:p>
    <w:p w:rsidR="00C32B51" w:rsidRDefault="00C32B51" w:rsidP="00C32B51">
      <w:pPr>
        <w:spacing w:line="70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奖励实施细则（试行）</w:t>
      </w:r>
    </w:p>
    <w:p w:rsidR="00C32B51" w:rsidRDefault="00C32B51" w:rsidP="00C32B51">
      <w:pPr>
        <w:widowControl/>
        <w:kinsoku w:val="0"/>
        <w:autoSpaceDE w:val="0"/>
        <w:autoSpaceDN w:val="0"/>
        <w:adjustRightInd w:val="0"/>
        <w:snapToGrid w:val="0"/>
        <w:spacing w:line="588" w:lineRule="exact"/>
        <w:textAlignment w:val="baseline"/>
        <w:rPr>
          <w:rFonts w:ascii="仿宋" w:eastAsia="仿宋" w:hAnsi="仿宋"/>
          <w:color w:val="000000"/>
          <w:sz w:val="32"/>
          <w:szCs w:val="32"/>
        </w:rPr>
      </w:pPr>
    </w:p>
    <w:p w:rsidR="00C32B51" w:rsidRDefault="00C32B51" w:rsidP="00C32B51">
      <w:pPr>
        <w:spacing w:line="588" w:lineRule="exact"/>
        <w:ind w:firstLineChars="200" w:firstLine="640"/>
        <w:rPr>
          <w:rFonts w:ascii="仿宋" w:eastAsia="仿宋" w:hAnsi="仿宋"/>
          <w:snapToGrid w:val="0"/>
          <w:kern w:val="0"/>
          <w:sz w:val="32"/>
          <w:szCs w:val="32"/>
        </w:rPr>
      </w:pPr>
      <w:r>
        <w:rPr>
          <w:rFonts w:ascii="仿宋" w:eastAsia="仿宋" w:hAnsi="仿宋" w:hint="eastAsia"/>
          <w:sz w:val="32"/>
          <w:szCs w:val="32"/>
        </w:rPr>
        <w:t>为加快</w:t>
      </w:r>
      <w:r>
        <w:rPr>
          <w:rFonts w:ascii="仿宋" w:eastAsia="仿宋" w:hAnsi="仿宋" w:hint="eastAsia"/>
          <w:snapToGrid w:val="0"/>
          <w:kern w:val="0"/>
          <w:sz w:val="32"/>
          <w:szCs w:val="32"/>
        </w:rPr>
        <w:t>演艺经济发展，支持经营主体举办或引进国内外高质量、高能级的演唱会、音乐节，创作或引进国内外知名院团优秀剧目，区内优秀剧目</w:t>
      </w:r>
      <w:proofErr w:type="gramStart"/>
      <w:r>
        <w:rPr>
          <w:rFonts w:ascii="仿宋" w:eastAsia="仿宋" w:hAnsi="仿宋" w:hint="eastAsia"/>
          <w:snapToGrid w:val="0"/>
          <w:kern w:val="0"/>
          <w:sz w:val="32"/>
          <w:szCs w:val="32"/>
        </w:rPr>
        <w:t>区外商演</w:t>
      </w:r>
      <w:proofErr w:type="gramEnd"/>
      <w:r>
        <w:rPr>
          <w:rFonts w:ascii="仿宋" w:eastAsia="仿宋" w:hAnsi="仿宋" w:hint="eastAsia"/>
          <w:snapToGrid w:val="0"/>
          <w:kern w:val="0"/>
          <w:sz w:val="32"/>
          <w:szCs w:val="32"/>
        </w:rPr>
        <w:t>，根据</w:t>
      </w:r>
      <w:r>
        <w:rPr>
          <w:rFonts w:ascii="仿宋" w:eastAsia="仿宋" w:hAnsi="仿宋" w:hint="eastAsia"/>
          <w:sz w:val="32"/>
          <w:szCs w:val="32"/>
        </w:rPr>
        <w:t>《西藏自治区人民政府办公厅关于印发〈财政支持文化旅游产业高质量发展十二条措施〉的通知》（</w:t>
      </w:r>
      <w:proofErr w:type="gramStart"/>
      <w:r>
        <w:rPr>
          <w:rFonts w:ascii="仿宋" w:eastAsia="仿宋" w:hAnsi="仿宋" w:hint="eastAsia"/>
          <w:sz w:val="32"/>
          <w:szCs w:val="32"/>
        </w:rPr>
        <w:t>藏政办</w:t>
      </w:r>
      <w:proofErr w:type="gramEnd"/>
      <w:r>
        <w:rPr>
          <w:rFonts w:ascii="仿宋" w:eastAsia="仿宋" w:hAnsi="仿宋" w:hint="eastAsia"/>
          <w:sz w:val="32"/>
          <w:szCs w:val="32"/>
        </w:rPr>
        <w:t>发〔2025〕13号）等规定</w:t>
      </w:r>
      <w:r>
        <w:rPr>
          <w:rFonts w:ascii="仿宋" w:eastAsia="仿宋" w:hAnsi="仿宋" w:hint="eastAsia"/>
          <w:snapToGrid w:val="0"/>
          <w:kern w:val="0"/>
          <w:sz w:val="32"/>
          <w:szCs w:val="32"/>
        </w:rPr>
        <w:t>，</w:t>
      </w:r>
      <w:r>
        <w:rPr>
          <w:rFonts w:ascii="仿宋" w:eastAsia="仿宋" w:hAnsi="仿宋" w:hint="eastAsia"/>
          <w:sz w:val="32"/>
          <w:szCs w:val="32"/>
        </w:rPr>
        <w:t>制定本实施细则。</w:t>
      </w:r>
    </w:p>
    <w:p w:rsidR="00C32B51" w:rsidRDefault="00C32B51" w:rsidP="00C32B51">
      <w:pPr>
        <w:widowControl/>
        <w:kinsoku w:val="0"/>
        <w:autoSpaceDE w:val="0"/>
        <w:autoSpaceDN w:val="0"/>
        <w:adjustRightInd w:val="0"/>
        <w:snapToGrid w:val="0"/>
        <w:spacing w:line="588" w:lineRule="exact"/>
        <w:ind w:firstLineChars="200" w:firstLine="640"/>
        <w:textAlignment w:val="baseline"/>
        <w:rPr>
          <w:rFonts w:ascii="黑体" w:eastAsia="黑体" w:hAnsi="黑体" w:cs="仿宋"/>
          <w:snapToGrid w:val="0"/>
          <w:color w:val="000000"/>
          <w:kern w:val="0"/>
          <w:sz w:val="32"/>
          <w:szCs w:val="32"/>
        </w:rPr>
      </w:pPr>
      <w:r>
        <w:rPr>
          <w:rFonts w:ascii="黑体" w:eastAsia="黑体" w:hAnsi="黑体" w:cs="仿宋" w:hint="eastAsia"/>
          <w:snapToGrid w:val="0"/>
          <w:color w:val="000000"/>
          <w:kern w:val="0"/>
          <w:sz w:val="32"/>
          <w:szCs w:val="32"/>
        </w:rPr>
        <w:t>一、奖励对象</w:t>
      </w:r>
    </w:p>
    <w:p w:rsidR="00C32B51" w:rsidRDefault="00C32B51" w:rsidP="00C32B51">
      <w:pPr>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（一）举办或引进国内外高质量、高能级演唱会、音乐节等商业活动的主办单位；</w:t>
      </w:r>
    </w:p>
    <w:p w:rsidR="00C32B51" w:rsidRDefault="00C32B51" w:rsidP="00C32B51">
      <w:pPr>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（二）创作或引进国内外知名院团优秀剧目演出的主办单位；</w:t>
      </w:r>
    </w:p>
    <w:p w:rsidR="00C32B51" w:rsidRDefault="00C32B51" w:rsidP="00C32B51">
      <w:pPr>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（三）区内优秀剧目在</w:t>
      </w:r>
      <w:proofErr w:type="gramStart"/>
      <w:r>
        <w:rPr>
          <w:rFonts w:ascii="仿宋" w:eastAsia="仿宋" w:hAnsi="仿宋" w:cs="仿宋_GB2312" w:hint="eastAsia"/>
          <w:sz w:val="32"/>
          <w:szCs w:val="32"/>
        </w:rPr>
        <w:t>区外商演</w:t>
      </w:r>
      <w:proofErr w:type="gramEnd"/>
      <w:r>
        <w:rPr>
          <w:rFonts w:ascii="仿宋" w:eastAsia="仿宋" w:hAnsi="仿宋" w:cs="仿宋_GB2312" w:hint="eastAsia"/>
          <w:sz w:val="32"/>
          <w:szCs w:val="32"/>
        </w:rPr>
        <w:t>的主办单位；</w:t>
      </w:r>
    </w:p>
    <w:p w:rsidR="00C32B51" w:rsidRDefault="00C32B51" w:rsidP="00C32B51">
      <w:pPr>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（四）在剧场、体育馆空档期租用场地开展商业演艺活动的主办单位。</w:t>
      </w:r>
    </w:p>
    <w:p w:rsidR="00C32B51" w:rsidRDefault="00C32B51" w:rsidP="00C32B51">
      <w:pPr>
        <w:widowControl/>
        <w:kinsoku w:val="0"/>
        <w:autoSpaceDE w:val="0"/>
        <w:autoSpaceDN w:val="0"/>
        <w:adjustRightInd w:val="0"/>
        <w:snapToGrid w:val="0"/>
        <w:spacing w:line="588" w:lineRule="exact"/>
        <w:ind w:firstLineChars="200" w:firstLine="640"/>
        <w:textAlignment w:val="baseline"/>
        <w:rPr>
          <w:rFonts w:ascii="黑体" w:eastAsia="黑体" w:hAnsi="黑体" w:cs="仿宋"/>
          <w:snapToGrid w:val="0"/>
          <w:color w:val="000000"/>
          <w:kern w:val="0"/>
          <w:sz w:val="32"/>
          <w:szCs w:val="32"/>
        </w:rPr>
      </w:pPr>
      <w:r>
        <w:rPr>
          <w:rFonts w:ascii="黑体" w:eastAsia="黑体" w:hAnsi="黑体" w:cs="仿宋" w:hint="eastAsia"/>
          <w:snapToGrid w:val="0"/>
          <w:color w:val="000000"/>
          <w:kern w:val="0"/>
          <w:sz w:val="32"/>
          <w:szCs w:val="32"/>
        </w:rPr>
        <w:t>二、奖励原则</w:t>
      </w:r>
    </w:p>
    <w:p w:rsidR="00C32B51" w:rsidRDefault="00C32B51" w:rsidP="00C32B51">
      <w:pPr>
        <w:spacing w:line="588" w:lineRule="exact"/>
        <w:ind w:rightChars="50" w:right="105" w:firstLineChars="200" w:firstLine="640"/>
        <w:rPr>
          <w:rFonts w:ascii="仿宋" w:eastAsia="仿宋" w:hAnsi="仿宋" w:cs="仿宋"/>
          <w:color w:val="000000"/>
          <w:sz w:val="32"/>
          <w:szCs w:val="32"/>
          <w:shd w:val="clear" w:color="auto" w:fill="FFFFFF"/>
        </w:rPr>
      </w:pPr>
      <w:r>
        <w:rPr>
          <w:rFonts w:ascii="楷体" w:eastAsia="楷体" w:hAnsi="楷体" w:hint="eastAsia"/>
          <w:sz w:val="32"/>
          <w:szCs w:val="32"/>
        </w:rPr>
        <w:t>（一）自愿申报。</w:t>
      </w:r>
      <w:r>
        <w:rPr>
          <w:rFonts w:ascii="仿宋" w:eastAsia="仿宋" w:hAnsi="仿宋" w:cs="宋体" w:hint="eastAsia"/>
          <w:kern w:val="0"/>
          <w:sz w:val="32"/>
          <w:szCs w:val="32"/>
          <w:lang w:bidi="bo-CN"/>
        </w:rPr>
        <w:t>奖励资金由</w:t>
      </w:r>
      <w:r>
        <w:rPr>
          <w:rFonts w:ascii="仿宋" w:eastAsia="仿宋" w:hAnsi="仿宋" w:hint="eastAsia"/>
          <w:snapToGrid w:val="0"/>
          <w:color w:val="000000"/>
          <w:kern w:val="0"/>
          <w:sz w:val="32"/>
          <w:szCs w:val="32"/>
        </w:rPr>
        <w:t>主办单位</w:t>
      </w:r>
      <w:r>
        <w:rPr>
          <w:rFonts w:ascii="仿宋" w:eastAsia="仿宋" w:hAnsi="仿宋" w:cs="宋体" w:hint="eastAsia"/>
          <w:kern w:val="0"/>
          <w:sz w:val="32"/>
          <w:szCs w:val="32"/>
          <w:lang w:bidi="bo-CN"/>
        </w:rPr>
        <w:t>自愿申报，属地文化和旅游行政部门审定上报。逾期未申报，不再接受办理。</w:t>
      </w:r>
    </w:p>
    <w:p w:rsidR="00C32B51" w:rsidRDefault="00C32B51" w:rsidP="00C32B51">
      <w:pPr>
        <w:spacing w:line="588" w:lineRule="exact"/>
        <w:ind w:rightChars="50" w:right="105" w:firstLineChars="200" w:firstLine="640"/>
        <w:rPr>
          <w:rFonts w:ascii="仿宋" w:eastAsia="仿宋" w:hAnsi="仿宋" w:cs="仿宋"/>
          <w:color w:val="000000"/>
          <w:sz w:val="32"/>
          <w:szCs w:val="32"/>
          <w:shd w:val="clear" w:color="auto" w:fill="FFFFFF"/>
        </w:rPr>
      </w:pPr>
      <w:r>
        <w:rPr>
          <w:rFonts w:ascii="楷体" w:eastAsia="楷体" w:hAnsi="楷体" w:hint="eastAsia"/>
          <w:sz w:val="32"/>
          <w:szCs w:val="32"/>
        </w:rPr>
        <w:t>（二）公平公正。</w:t>
      </w:r>
      <w:r>
        <w:rPr>
          <w:rFonts w:ascii="仿宋" w:eastAsia="仿宋" w:hAnsi="仿宋" w:hint="eastAsia"/>
          <w:sz w:val="32"/>
          <w:szCs w:val="32"/>
        </w:rPr>
        <w:t>申报条件、评审流程、奖励标准及奖</w:t>
      </w:r>
      <w:r>
        <w:rPr>
          <w:rFonts w:ascii="仿宋" w:eastAsia="仿宋" w:hAnsi="仿宋" w:cs="仿宋" w:hint="eastAsia"/>
          <w:color w:val="000000"/>
          <w:sz w:val="32"/>
          <w:szCs w:val="32"/>
          <w:shd w:val="clear" w:color="auto" w:fill="FFFFFF"/>
        </w:rPr>
        <w:t>励名单等公开透明，接受社会监督。实施</w:t>
      </w:r>
      <w:r>
        <w:rPr>
          <w:rFonts w:ascii="仿宋" w:eastAsia="仿宋" w:hAnsi="仿宋" w:hint="eastAsia"/>
          <w:sz w:val="32"/>
          <w:szCs w:val="32"/>
        </w:rPr>
        <w:t>负面</w:t>
      </w:r>
      <w:r>
        <w:rPr>
          <w:rFonts w:ascii="仿宋" w:eastAsia="仿宋" w:hAnsi="仿宋" w:cs="仿宋" w:hint="eastAsia"/>
          <w:color w:val="000000"/>
          <w:sz w:val="32"/>
          <w:szCs w:val="32"/>
          <w:shd w:val="clear" w:color="auto" w:fill="FFFFFF"/>
        </w:rPr>
        <w:t>惩戒，对违法违规、</w:t>
      </w:r>
      <w:r>
        <w:rPr>
          <w:rFonts w:ascii="仿宋" w:eastAsia="仿宋" w:hAnsi="仿宋" w:hint="eastAsia"/>
          <w:sz w:val="32"/>
          <w:szCs w:val="32"/>
        </w:rPr>
        <w:t>弄虚作假</w:t>
      </w:r>
      <w:r>
        <w:rPr>
          <w:rFonts w:ascii="仿宋" w:eastAsia="仿宋" w:hAnsi="仿宋" w:cs="仿宋" w:hint="eastAsia"/>
          <w:color w:val="000000"/>
          <w:sz w:val="32"/>
          <w:szCs w:val="32"/>
          <w:shd w:val="clear" w:color="auto" w:fill="FFFFFF"/>
        </w:rPr>
        <w:t>、征信不良的主体</w:t>
      </w:r>
      <w:r>
        <w:rPr>
          <w:rFonts w:ascii="仿宋" w:eastAsia="仿宋" w:hAnsi="仿宋" w:hint="eastAsia"/>
          <w:sz w:val="32"/>
          <w:szCs w:val="32"/>
        </w:rPr>
        <w:t>加强</w:t>
      </w:r>
      <w:r>
        <w:rPr>
          <w:rFonts w:ascii="仿宋" w:eastAsia="仿宋" w:hAnsi="仿宋" w:cs="仿宋" w:hint="eastAsia"/>
          <w:color w:val="000000"/>
          <w:sz w:val="32"/>
          <w:szCs w:val="32"/>
          <w:shd w:val="clear" w:color="auto" w:fill="FFFFFF"/>
        </w:rPr>
        <w:t>惩戒，取消申报资格。</w:t>
      </w:r>
    </w:p>
    <w:p w:rsidR="00C32B51" w:rsidRDefault="00C32B51" w:rsidP="00C32B51">
      <w:pPr>
        <w:spacing w:line="588" w:lineRule="exact"/>
        <w:ind w:rightChars="50" w:right="105" w:firstLineChars="200" w:firstLine="640"/>
        <w:rPr>
          <w:rFonts w:ascii="仿宋" w:eastAsia="仿宋" w:hAnsi="仿宋" w:cs="仿宋"/>
          <w:color w:val="000000"/>
          <w:sz w:val="32"/>
          <w:szCs w:val="32"/>
          <w:shd w:val="clear" w:color="auto" w:fill="FFFFFF"/>
        </w:rPr>
      </w:pPr>
      <w:r>
        <w:rPr>
          <w:rFonts w:ascii="楷体" w:eastAsia="楷体" w:hAnsi="楷体" w:cs="楷体" w:hint="eastAsia"/>
          <w:color w:val="000000"/>
          <w:sz w:val="32"/>
          <w:szCs w:val="32"/>
          <w:shd w:val="clear" w:color="auto" w:fill="FFFFFF"/>
        </w:rPr>
        <w:lastRenderedPageBreak/>
        <w:t>（三）不重复享受。</w:t>
      </w:r>
      <w:r>
        <w:rPr>
          <w:rFonts w:ascii="仿宋" w:eastAsia="仿宋" w:hAnsi="仿宋" w:cs="仿宋" w:hint="eastAsia"/>
          <w:color w:val="000000"/>
          <w:sz w:val="32"/>
          <w:szCs w:val="32"/>
          <w:shd w:val="clear" w:color="auto" w:fill="FFFFFF"/>
        </w:rPr>
        <w:t>在同</w:t>
      </w:r>
      <w:proofErr w:type="gramStart"/>
      <w:r>
        <w:rPr>
          <w:rFonts w:ascii="仿宋" w:eastAsia="仿宋" w:hAnsi="仿宋" w:cs="仿宋" w:hint="eastAsia"/>
          <w:color w:val="000000"/>
          <w:sz w:val="32"/>
          <w:szCs w:val="32"/>
          <w:shd w:val="clear" w:color="auto" w:fill="FFFFFF"/>
        </w:rPr>
        <w:t>一</w:t>
      </w:r>
      <w:proofErr w:type="gramEnd"/>
      <w:r>
        <w:rPr>
          <w:rFonts w:ascii="仿宋" w:eastAsia="仿宋" w:hAnsi="仿宋" w:cs="仿宋" w:hint="eastAsia"/>
          <w:color w:val="000000"/>
          <w:sz w:val="32"/>
          <w:szCs w:val="32"/>
          <w:shd w:val="clear" w:color="auto" w:fill="FFFFFF"/>
        </w:rPr>
        <w:t>年度内，同一主体同一项目符合本细则及其他扶持政策的，按照“就高不重复”原则，择</w:t>
      </w:r>
      <w:proofErr w:type="gramStart"/>
      <w:r>
        <w:rPr>
          <w:rFonts w:ascii="仿宋" w:eastAsia="仿宋" w:hAnsi="仿宋" w:cs="仿宋" w:hint="eastAsia"/>
          <w:color w:val="000000"/>
          <w:sz w:val="32"/>
          <w:szCs w:val="32"/>
          <w:shd w:val="clear" w:color="auto" w:fill="FFFFFF"/>
        </w:rPr>
        <w:t>一</w:t>
      </w:r>
      <w:proofErr w:type="gramEnd"/>
      <w:r>
        <w:rPr>
          <w:rFonts w:ascii="仿宋" w:eastAsia="仿宋" w:hAnsi="仿宋" w:cs="仿宋" w:hint="eastAsia"/>
          <w:color w:val="000000"/>
          <w:sz w:val="32"/>
          <w:szCs w:val="32"/>
          <w:shd w:val="clear" w:color="auto" w:fill="FFFFFF"/>
        </w:rPr>
        <w:t>申报。</w:t>
      </w:r>
    </w:p>
    <w:p w:rsidR="00C32B51" w:rsidRDefault="00C32B51" w:rsidP="00C32B51">
      <w:pPr>
        <w:widowControl/>
        <w:kinsoku w:val="0"/>
        <w:autoSpaceDE w:val="0"/>
        <w:autoSpaceDN w:val="0"/>
        <w:adjustRightInd w:val="0"/>
        <w:snapToGrid w:val="0"/>
        <w:spacing w:line="588" w:lineRule="exact"/>
        <w:ind w:firstLineChars="200" w:firstLine="640"/>
        <w:textAlignment w:val="baseline"/>
        <w:rPr>
          <w:rFonts w:ascii="仿宋" w:eastAsia="仿宋" w:hAnsi="仿宋" w:cs="仿宋"/>
          <w:snapToGrid w:val="0"/>
          <w:color w:val="000000"/>
          <w:kern w:val="0"/>
          <w:sz w:val="32"/>
          <w:szCs w:val="32"/>
        </w:rPr>
      </w:pPr>
      <w:r>
        <w:rPr>
          <w:rFonts w:ascii="黑体" w:eastAsia="黑体" w:hAnsi="黑体" w:cs="仿宋" w:hint="eastAsia"/>
          <w:snapToGrid w:val="0"/>
          <w:color w:val="000000"/>
          <w:kern w:val="0"/>
          <w:sz w:val="32"/>
          <w:szCs w:val="32"/>
        </w:rPr>
        <w:t>三、奖励标准</w:t>
      </w:r>
    </w:p>
    <w:p w:rsidR="00C32B51" w:rsidRDefault="00C32B51" w:rsidP="00C32B51">
      <w:pPr>
        <w:spacing w:line="588" w:lineRule="exact"/>
        <w:ind w:firstLineChars="200" w:firstLine="640"/>
        <w:rPr>
          <w:rFonts w:ascii="仿宋" w:eastAsia="仿宋" w:hAnsi="仿宋"/>
          <w:snapToGrid w:val="0"/>
          <w:color w:val="000000"/>
          <w:kern w:val="0"/>
          <w:sz w:val="32"/>
          <w:szCs w:val="32"/>
        </w:rPr>
      </w:pPr>
      <w:r>
        <w:rPr>
          <w:rFonts w:ascii="楷体" w:eastAsia="楷体" w:hAnsi="楷体" w:hint="eastAsia"/>
          <w:snapToGrid w:val="0"/>
          <w:kern w:val="0"/>
          <w:sz w:val="32"/>
          <w:szCs w:val="32"/>
        </w:rPr>
        <w:t>（一）演唱会、音乐节。</w:t>
      </w:r>
      <w:r>
        <w:rPr>
          <w:rFonts w:ascii="仿宋" w:eastAsia="仿宋" w:hAnsi="仿宋" w:hint="eastAsia"/>
          <w:snapToGrid w:val="0"/>
          <w:color w:val="000000"/>
          <w:kern w:val="0"/>
          <w:sz w:val="32"/>
          <w:szCs w:val="32"/>
        </w:rPr>
        <w:t>对主办单位在区内举办或引进国内外高质量、高能级演唱会、音乐节活动，每站累计售票人数不低于</w:t>
      </w:r>
      <w:r>
        <w:rPr>
          <w:rFonts w:ascii="仿宋" w:eastAsia="仿宋" w:hAnsi="仿宋"/>
          <w:snapToGrid w:val="0"/>
          <w:color w:val="000000"/>
          <w:kern w:val="0"/>
          <w:sz w:val="32"/>
          <w:szCs w:val="32"/>
        </w:rPr>
        <w:t>1000人次，售票收入规模不低于10</w:t>
      </w:r>
      <w:r>
        <w:rPr>
          <w:rFonts w:ascii="仿宋" w:eastAsia="仿宋" w:hAnsi="仿宋" w:hint="eastAsia"/>
          <w:snapToGrid w:val="0"/>
          <w:color w:val="000000"/>
          <w:kern w:val="0"/>
          <w:sz w:val="32"/>
          <w:szCs w:val="32"/>
        </w:rPr>
        <w:t>万元的，给予一次性</w:t>
      </w:r>
      <w:r>
        <w:rPr>
          <w:rFonts w:ascii="仿宋" w:eastAsia="仿宋" w:hAnsi="仿宋"/>
          <w:snapToGrid w:val="0"/>
          <w:color w:val="000000"/>
          <w:kern w:val="0"/>
          <w:sz w:val="32"/>
          <w:szCs w:val="32"/>
        </w:rPr>
        <w:t>5万元奖励；每站累计售票人数不低于2000人次，售票收入规模不低于25</w:t>
      </w:r>
      <w:r>
        <w:rPr>
          <w:rFonts w:ascii="仿宋" w:eastAsia="仿宋" w:hAnsi="仿宋" w:hint="eastAsia"/>
          <w:snapToGrid w:val="0"/>
          <w:color w:val="000000"/>
          <w:kern w:val="0"/>
          <w:sz w:val="32"/>
          <w:szCs w:val="32"/>
        </w:rPr>
        <w:t>万元的，给予一次性</w:t>
      </w:r>
      <w:r>
        <w:rPr>
          <w:rFonts w:ascii="仿宋" w:eastAsia="仿宋" w:hAnsi="仿宋"/>
          <w:snapToGrid w:val="0"/>
          <w:color w:val="000000"/>
          <w:kern w:val="0"/>
          <w:sz w:val="32"/>
          <w:szCs w:val="32"/>
        </w:rPr>
        <w:t>10万元奖励；每站累计售票人数不低于3000人次，售票收入规模不低于45</w:t>
      </w:r>
      <w:r>
        <w:rPr>
          <w:rFonts w:ascii="仿宋" w:eastAsia="仿宋" w:hAnsi="仿宋" w:hint="eastAsia"/>
          <w:snapToGrid w:val="0"/>
          <w:color w:val="000000"/>
          <w:kern w:val="0"/>
          <w:sz w:val="32"/>
          <w:szCs w:val="32"/>
        </w:rPr>
        <w:t>万元的，给予一次性</w:t>
      </w:r>
      <w:r>
        <w:rPr>
          <w:rFonts w:ascii="仿宋" w:eastAsia="仿宋" w:hAnsi="仿宋"/>
          <w:snapToGrid w:val="0"/>
          <w:color w:val="000000"/>
          <w:kern w:val="0"/>
          <w:sz w:val="32"/>
          <w:szCs w:val="32"/>
        </w:rPr>
        <w:t>20万元奖励</w:t>
      </w:r>
      <w:r>
        <w:rPr>
          <w:rFonts w:ascii="仿宋" w:eastAsia="仿宋" w:hAnsi="仿宋" w:hint="eastAsia"/>
          <w:snapToGrid w:val="0"/>
          <w:color w:val="000000"/>
          <w:kern w:val="0"/>
          <w:sz w:val="32"/>
          <w:szCs w:val="32"/>
        </w:rPr>
        <w:t>；</w:t>
      </w:r>
      <w:r>
        <w:rPr>
          <w:rFonts w:ascii="仿宋" w:eastAsia="仿宋" w:hAnsi="仿宋"/>
          <w:snapToGrid w:val="0"/>
          <w:color w:val="000000"/>
          <w:kern w:val="0"/>
          <w:sz w:val="32"/>
          <w:szCs w:val="32"/>
        </w:rPr>
        <w:t>每站累计售票人数不低于4000人次，售票收入规模不低于80</w:t>
      </w:r>
      <w:r>
        <w:rPr>
          <w:rFonts w:ascii="仿宋" w:eastAsia="仿宋" w:hAnsi="仿宋" w:hint="eastAsia"/>
          <w:snapToGrid w:val="0"/>
          <w:color w:val="000000"/>
          <w:kern w:val="0"/>
          <w:sz w:val="32"/>
          <w:szCs w:val="32"/>
        </w:rPr>
        <w:t>万元的，给予一次性</w:t>
      </w:r>
      <w:r>
        <w:rPr>
          <w:rFonts w:ascii="仿宋" w:eastAsia="仿宋" w:hAnsi="仿宋"/>
          <w:snapToGrid w:val="0"/>
          <w:color w:val="000000"/>
          <w:kern w:val="0"/>
          <w:sz w:val="32"/>
          <w:szCs w:val="32"/>
        </w:rPr>
        <w:t>30万元奖励；每站累计售票人数不低于5000人次，售票收入规模不低于150</w:t>
      </w:r>
      <w:r>
        <w:rPr>
          <w:rFonts w:ascii="仿宋" w:eastAsia="仿宋" w:hAnsi="仿宋" w:hint="eastAsia"/>
          <w:snapToGrid w:val="0"/>
          <w:color w:val="000000"/>
          <w:kern w:val="0"/>
          <w:sz w:val="32"/>
          <w:szCs w:val="32"/>
        </w:rPr>
        <w:t>万元的，给予一次性</w:t>
      </w:r>
      <w:r>
        <w:rPr>
          <w:rFonts w:ascii="仿宋" w:eastAsia="仿宋" w:hAnsi="仿宋"/>
          <w:snapToGrid w:val="0"/>
          <w:color w:val="000000"/>
          <w:kern w:val="0"/>
          <w:sz w:val="32"/>
          <w:szCs w:val="32"/>
        </w:rPr>
        <w:t>50万元奖励。</w:t>
      </w:r>
      <w:r>
        <w:rPr>
          <w:rFonts w:ascii="仿宋" w:eastAsia="仿宋" w:hAnsi="仿宋" w:hint="eastAsia"/>
          <w:snapToGrid w:val="0"/>
          <w:color w:val="000000"/>
          <w:kern w:val="0"/>
          <w:sz w:val="32"/>
          <w:szCs w:val="32"/>
        </w:rPr>
        <w:t>区外观众比例超过</w:t>
      </w:r>
      <w:r>
        <w:rPr>
          <w:rFonts w:ascii="仿宋" w:eastAsia="仿宋" w:hAnsi="仿宋"/>
          <w:snapToGrid w:val="0"/>
          <w:color w:val="000000"/>
          <w:kern w:val="0"/>
          <w:sz w:val="32"/>
          <w:szCs w:val="32"/>
        </w:rPr>
        <w:t>20%，奖励资金上浮10%。</w:t>
      </w:r>
    </w:p>
    <w:p w:rsidR="00C32B51" w:rsidRDefault="00C32B51" w:rsidP="00C32B51">
      <w:pPr>
        <w:spacing w:line="588" w:lineRule="exact"/>
        <w:ind w:firstLineChars="200" w:firstLine="640"/>
        <w:rPr>
          <w:rFonts w:ascii="楷体" w:eastAsia="楷体" w:hAnsi="楷体"/>
          <w:snapToGrid w:val="0"/>
          <w:kern w:val="0"/>
          <w:sz w:val="32"/>
          <w:szCs w:val="32"/>
        </w:rPr>
      </w:pPr>
      <w:r>
        <w:rPr>
          <w:rFonts w:ascii="楷体" w:eastAsia="楷体" w:hAnsi="楷体" w:hint="eastAsia"/>
          <w:snapToGrid w:val="0"/>
          <w:kern w:val="0"/>
          <w:sz w:val="32"/>
          <w:szCs w:val="32"/>
        </w:rPr>
        <w:t>（二）优秀剧目区内商演。</w:t>
      </w:r>
      <w:r>
        <w:rPr>
          <w:rFonts w:ascii="仿宋" w:eastAsia="仿宋" w:hAnsi="仿宋" w:hint="eastAsia"/>
          <w:snapToGrid w:val="0"/>
          <w:kern w:val="0"/>
          <w:sz w:val="32"/>
          <w:szCs w:val="32"/>
        </w:rPr>
        <w:t>对主办单位创作或引进国内外知名院团优秀剧目在区内开展演出，平均售票率达到60%以上、年度累计售票人数不低于3000人次、</w:t>
      </w:r>
      <w:r>
        <w:rPr>
          <w:rFonts w:ascii="仿宋" w:eastAsia="仿宋" w:hAnsi="仿宋" w:cs="仿宋_GB2312" w:hint="eastAsia"/>
          <w:sz w:val="32"/>
          <w:szCs w:val="32"/>
        </w:rPr>
        <w:t>售票</w:t>
      </w:r>
      <w:r>
        <w:rPr>
          <w:rFonts w:ascii="仿宋" w:eastAsia="仿宋" w:hAnsi="仿宋" w:hint="eastAsia"/>
          <w:snapToGrid w:val="0"/>
          <w:kern w:val="0"/>
          <w:sz w:val="32"/>
          <w:szCs w:val="32"/>
        </w:rPr>
        <w:t>收入规模不低于45万元的，给予一次性10万元奖励；平均售票率达到60%、年度累计售票人数不低于6000</w:t>
      </w:r>
      <w:r>
        <w:rPr>
          <w:rFonts w:ascii="仿宋" w:eastAsia="仿宋" w:hAnsi="仿宋" w:cs="仿宋_GB2312" w:hint="eastAsia"/>
          <w:sz w:val="32"/>
          <w:szCs w:val="32"/>
        </w:rPr>
        <w:t>人次</w:t>
      </w:r>
      <w:r>
        <w:rPr>
          <w:rFonts w:ascii="仿宋" w:eastAsia="仿宋" w:hAnsi="仿宋" w:hint="eastAsia"/>
          <w:snapToGrid w:val="0"/>
          <w:kern w:val="0"/>
          <w:sz w:val="32"/>
          <w:szCs w:val="32"/>
        </w:rPr>
        <w:t>，售票收入规模不低于</w:t>
      </w:r>
      <w:r>
        <w:rPr>
          <w:rFonts w:ascii="仿宋" w:eastAsia="仿宋" w:hAnsi="仿宋"/>
          <w:snapToGrid w:val="0"/>
          <w:kern w:val="0"/>
          <w:sz w:val="32"/>
          <w:szCs w:val="32"/>
        </w:rPr>
        <w:t>90万元的，给予一次性20万元奖励；平均售票率达到60%、年度累计售票人数不低于9000人次、售票收入规模不低于130万元的，给予一次性30万元奖励。</w:t>
      </w:r>
      <w:r>
        <w:rPr>
          <w:rFonts w:ascii="仿宋" w:eastAsia="仿宋" w:hAnsi="仿宋" w:hint="eastAsia"/>
          <w:snapToGrid w:val="0"/>
          <w:kern w:val="0"/>
          <w:sz w:val="32"/>
          <w:szCs w:val="32"/>
        </w:rPr>
        <w:t>区外观众比例超过</w:t>
      </w:r>
      <w:r>
        <w:rPr>
          <w:rFonts w:ascii="仿宋" w:eastAsia="仿宋" w:hAnsi="仿宋"/>
          <w:snapToGrid w:val="0"/>
          <w:kern w:val="0"/>
          <w:sz w:val="32"/>
          <w:szCs w:val="32"/>
        </w:rPr>
        <w:t>20%，奖励资金上浮10%。</w:t>
      </w:r>
    </w:p>
    <w:p w:rsidR="00C32B51" w:rsidRDefault="00C32B51" w:rsidP="00C32B51">
      <w:pPr>
        <w:spacing w:line="588" w:lineRule="exact"/>
        <w:ind w:firstLineChars="200" w:firstLine="640"/>
        <w:rPr>
          <w:rFonts w:ascii="楷体" w:eastAsia="楷体" w:hAnsi="楷体"/>
          <w:snapToGrid w:val="0"/>
          <w:kern w:val="0"/>
          <w:sz w:val="32"/>
          <w:szCs w:val="32"/>
        </w:rPr>
      </w:pPr>
      <w:r>
        <w:rPr>
          <w:rFonts w:ascii="楷体" w:eastAsia="楷体" w:hAnsi="楷体" w:hint="eastAsia"/>
          <w:snapToGrid w:val="0"/>
          <w:kern w:val="0"/>
          <w:sz w:val="32"/>
          <w:szCs w:val="32"/>
        </w:rPr>
        <w:lastRenderedPageBreak/>
        <w:t>（三）区内优秀剧目</w:t>
      </w:r>
      <w:proofErr w:type="gramStart"/>
      <w:r>
        <w:rPr>
          <w:rFonts w:ascii="楷体" w:eastAsia="楷体" w:hAnsi="楷体" w:hint="eastAsia"/>
          <w:snapToGrid w:val="0"/>
          <w:kern w:val="0"/>
          <w:sz w:val="32"/>
          <w:szCs w:val="32"/>
        </w:rPr>
        <w:t>区外商演</w:t>
      </w:r>
      <w:proofErr w:type="gramEnd"/>
      <w:r>
        <w:rPr>
          <w:rFonts w:ascii="楷体" w:eastAsia="楷体" w:hAnsi="楷体" w:hint="eastAsia"/>
          <w:snapToGrid w:val="0"/>
          <w:kern w:val="0"/>
          <w:sz w:val="32"/>
          <w:szCs w:val="32"/>
        </w:rPr>
        <w:t>。</w:t>
      </w:r>
      <w:r>
        <w:rPr>
          <w:rFonts w:ascii="仿宋" w:eastAsia="仿宋" w:hAnsi="仿宋" w:hint="eastAsia"/>
          <w:snapToGrid w:val="0"/>
          <w:kern w:val="0"/>
          <w:sz w:val="32"/>
          <w:szCs w:val="32"/>
        </w:rPr>
        <w:t>对</w:t>
      </w:r>
      <w:r>
        <w:rPr>
          <w:rFonts w:ascii="仿宋" w:eastAsia="仿宋" w:hAnsi="仿宋" w:cs="仿宋_GB2312" w:hint="eastAsia"/>
          <w:sz w:val="32"/>
          <w:szCs w:val="32"/>
        </w:rPr>
        <w:t>区内优秀剧目</w:t>
      </w:r>
      <w:proofErr w:type="gramStart"/>
      <w:r>
        <w:rPr>
          <w:rFonts w:ascii="仿宋" w:eastAsia="仿宋" w:hAnsi="仿宋" w:cs="仿宋_GB2312" w:hint="eastAsia"/>
          <w:sz w:val="32"/>
          <w:szCs w:val="32"/>
        </w:rPr>
        <w:t>区外商演</w:t>
      </w:r>
      <w:proofErr w:type="gramEnd"/>
      <w:r>
        <w:rPr>
          <w:rFonts w:ascii="仿宋" w:eastAsia="仿宋" w:hAnsi="仿宋" w:cs="仿宋_GB2312" w:hint="eastAsia"/>
          <w:sz w:val="32"/>
          <w:szCs w:val="32"/>
        </w:rPr>
        <w:t>，年度累计售票人数不低于</w:t>
      </w:r>
      <w:r>
        <w:rPr>
          <w:rFonts w:ascii="仿宋" w:eastAsia="仿宋" w:hAnsi="仿宋" w:hint="eastAsia"/>
          <w:snapToGrid w:val="0"/>
          <w:kern w:val="0"/>
          <w:sz w:val="32"/>
          <w:szCs w:val="32"/>
        </w:rPr>
        <w:t>3000人次，售票收入规模不低于45万元的，给予一次性10万元奖励；年度累计售票人数不低于6000人次，售票收入规模不低于90万元的，给予一次性20万元</w:t>
      </w:r>
      <w:r>
        <w:rPr>
          <w:rFonts w:ascii="仿宋" w:eastAsia="仿宋" w:hAnsi="仿宋" w:cs="仿宋_GB2312" w:hint="eastAsia"/>
          <w:sz w:val="32"/>
          <w:szCs w:val="32"/>
        </w:rPr>
        <w:t>奖励</w:t>
      </w:r>
      <w:r>
        <w:rPr>
          <w:rFonts w:ascii="仿宋" w:eastAsia="仿宋" w:hAnsi="仿宋" w:hint="eastAsia"/>
          <w:snapToGrid w:val="0"/>
          <w:kern w:val="0"/>
          <w:sz w:val="32"/>
          <w:szCs w:val="32"/>
        </w:rPr>
        <w:t>。</w:t>
      </w:r>
    </w:p>
    <w:p w:rsidR="00C32B51" w:rsidRDefault="00C32B51" w:rsidP="00C32B51">
      <w:pPr>
        <w:spacing w:line="588" w:lineRule="exact"/>
        <w:ind w:firstLineChars="200" w:firstLine="640"/>
        <w:rPr>
          <w:rFonts w:ascii="仿宋" w:eastAsia="仿宋" w:hAnsi="仿宋"/>
          <w:snapToGrid w:val="0"/>
          <w:kern w:val="0"/>
          <w:sz w:val="32"/>
          <w:szCs w:val="32"/>
        </w:rPr>
      </w:pPr>
      <w:r>
        <w:rPr>
          <w:rFonts w:ascii="楷体" w:eastAsia="楷体" w:hAnsi="楷体" w:hint="eastAsia"/>
          <w:snapToGrid w:val="0"/>
          <w:kern w:val="0"/>
          <w:sz w:val="32"/>
          <w:szCs w:val="32"/>
        </w:rPr>
        <w:t>（四）剧场、体育场馆租金补贴。</w:t>
      </w:r>
      <w:r>
        <w:rPr>
          <w:rFonts w:ascii="仿宋" w:eastAsia="仿宋" w:hAnsi="仿宋" w:hint="eastAsia"/>
          <w:snapToGrid w:val="0"/>
          <w:kern w:val="0"/>
          <w:sz w:val="32"/>
          <w:szCs w:val="32"/>
        </w:rPr>
        <w:t>对主办单位在区内剧场、体育场馆空档期租用场地开展演艺活动，每场次按20%给予租金补贴。</w:t>
      </w:r>
    </w:p>
    <w:p w:rsidR="00C32B51" w:rsidRDefault="00C32B51" w:rsidP="00C32B51">
      <w:pPr>
        <w:spacing w:line="588" w:lineRule="exact"/>
        <w:ind w:firstLineChars="200" w:firstLine="640"/>
        <w:rPr>
          <w:rFonts w:ascii="仿宋" w:eastAsia="仿宋" w:hAnsi="仿宋" w:cs="仿宋_GB2312"/>
          <w:w w:val="99"/>
          <w:sz w:val="32"/>
          <w:szCs w:val="32"/>
        </w:rPr>
      </w:pPr>
      <w:r>
        <w:rPr>
          <w:rFonts w:ascii="仿宋" w:eastAsia="仿宋" w:hAnsi="仿宋" w:hint="eastAsia"/>
          <w:snapToGrid w:val="0"/>
          <w:kern w:val="0"/>
          <w:sz w:val="32"/>
          <w:szCs w:val="32"/>
        </w:rPr>
        <w:t>以上按对应分档享受奖励，不叠加奖励。</w:t>
      </w:r>
      <w:r>
        <w:rPr>
          <w:rFonts w:ascii="仿宋" w:eastAsia="仿宋" w:hAnsi="仿宋" w:cs="仿宋_GB2312" w:hint="eastAsia"/>
          <w:sz w:val="32"/>
          <w:szCs w:val="32"/>
        </w:rPr>
        <w:t>已获得自治区财政安排资金支持的项目，不再给予奖励支持。</w:t>
      </w:r>
    </w:p>
    <w:p w:rsidR="00C32B51" w:rsidRDefault="00C32B51" w:rsidP="00C32B51">
      <w:pPr>
        <w:widowControl/>
        <w:kinsoku w:val="0"/>
        <w:autoSpaceDE w:val="0"/>
        <w:autoSpaceDN w:val="0"/>
        <w:adjustRightInd w:val="0"/>
        <w:snapToGrid w:val="0"/>
        <w:spacing w:line="588" w:lineRule="exact"/>
        <w:ind w:firstLineChars="200" w:firstLine="640"/>
        <w:textAlignment w:val="baseline"/>
        <w:rPr>
          <w:rFonts w:ascii="黑体" w:eastAsia="黑体" w:hAnsi="黑体" w:cs="仿宋"/>
          <w:snapToGrid w:val="0"/>
          <w:color w:val="000000"/>
          <w:kern w:val="0"/>
          <w:sz w:val="32"/>
          <w:szCs w:val="32"/>
        </w:rPr>
      </w:pPr>
      <w:r>
        <w:rPr>
          <w:rFonts w:ascii="黑体" w:eastAsia="黑体" w:hAnsi="黑体" w:cs="仿宋" w:hint="eastAsia"/>
          <w:snapToGrid w:val="0"/>
          <w:color w:val="000000"/>
          <w:kern w:val="0"/>
          <w:sz w:val="32"/>
          <w:szCs w:val="32"/>
        </w:rPr>
        <w:t>四、申报</w:t>
      </w:r>
    </w:p>
    <w:p w:rsidR="00C32B51" w:rsidRDefault="00C32B51" w:rsidP="00C32B51">
      <w:pPr>
        <w:widowControl/>
        <w:kinsoku w:val="0"/>
        <w:autoSpaceDE w:val="0"/>
        <w:autoSpaceDN w:val="0"/>
        <w:adjustRightInd w:val="0"/>
        <w:snapToGrid w:val="0"/>
        <w:spacing w:line="588" w:lineRule="exact"/>
        <w:ind w:firstLineChars="200" w:firstLine="640"/>
        <w:textAlignment w:val="baseline"/>
        <w:rPr>
          <w:rFonts w:ascii="楷体" w:eastAsia="楷体" w:hAnsi="楷体" w:cs="楷体"/>
          <w:snapToGrid w:val="0"/>
          <w:color w:val="000000"/>
          <w:kern w:val="0"/>
          <w:sz w:val="32"/>
          <w:szCs w:val="32"/>
        </w:rPr>
      </w:pPr>
      <w:r>
        <w:rPr>
          <w:rFonts w:ascii="楷体" w:eastAsia="楷体" w:hAnsi="楷体" w:cs="楷体" w:hint="eastAsia"/>
          <w:snapToGrid w:val="0"/>
          <w:color w:val="000000"/>
          <w:kern w:val="0"/>
          <w:sz w:val="32"/>
          <w:szCs w:val="32"/>
        </w:rPr>
        <w:t>（一）申报时间。</w:t>
      </w:r>
    </w:p>
    <w:p w:rsidR="00C32B51" w:rsidRDefault="00C32B51" w:rsidP="00C32B51">
      <w:pPr>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各地（市）文化和旅游行政部门组织辖区内演出活动主办单位开展奖励申报工作，于每年3月底前向自治区文化和旅游厅</w:t>
      </w:r>
      <w:r>
        <w:rPr>
          <w:rFonts w:ascii="仿宋" w:eastAsia="仿宋" w:hAnsi="仿宋" w:cs="仿宋_GB2312"/>
          <w:sz w:val="32"/>
          <w:szCs w:val="32"/>
        </w:rPr>
        <w:t>报送</w:t>
      </w:r>
      <w:r>
        <w:rPr>
          <w:rFonts w:ascii="仿宋" w:eastAsia="仿宋" w:hAnsi="仿宋" w:cs="仿宋_GB2312" w:hint="eastAsia"/>
          <w:sz w:val="32"/>
          <w:szCs w:val="32"/>
        </w:rPr>
        <w:t>上年度申报材料。以</w:t>
      </w:r>
      <w:r>
        <w:rPr>
          <w:rFonts w:ascii="仿宋" w:eastAsia="仿宋" w:hAnsi="仿宋" w:hint="eastAsia"/>
          <w:snapToGrid w:val="0"/>
          <w:kern w:val="0"/>
          <w:sz w:val="32"/>
          <w:szCs w:val="32"/>
        </w:rPr>
        <w:t>自然</w:t>
      </w:r>
      <w:r>
        <w:rPr>
          <w:rFonts w:ascii="仿宋" w:eastAsia="仿宋" w:hAnsi="仿宋" w:cs="仿宋_GB2312" w:hint="eastAsia"/>
          <w:sz w:val="32"/>
          <w:szCs w:val="32"/>
        </w:rPr>
        <w:t>年度为一个完整奖励年度（2025年奖励从9月1日至12月</w:t>
      </w:r>
      <w:r>
        <w:rPr>
          <w:rFonts w:ascii="仿宋" w:eastAsia="仿宋" w:hAnsi="仿宋"/>
          <w:snapToGrid w:val="0"/>
          <w:kern w:val="0"/>
          <w:sz w:val="32"/>
          <w:szCs w:val="32"/>
        </w:rPr>
        <w:t>31</w:t>
      </w:r>
      <w:r>
        <w:rPr>
          <w:rFonts w:ascii="仿宋" w:eastAsia="仿宋" w:hAnsi="仿宋" w:cs="仿宋_GB2312" w:hint="eastAsia"/>
          <w:sz w:val="32"/>
          <w:szCs w:val="32"/>
        </w:rPr>
        <w:t>日计算）。</w:t>
      </w:r>
    </w:p>
    <w:p w:rsidR="00C32B51" w:rsidRDefault="00C32B51" w:rsidP="00C32B51">
      <w:pPr>
        <w:widowControl/>
        <w:kinsoku w:val="0"/>
        <w:autoSpaceDE w:val="0"/>
        <w:autoSpaceDN w:val="0"/>
        <w:adjustRightInd w:val="0"/>
        <w:snapToGrid w:val="0"/>
        <w:spacing w:line="588" w:lineRule="exact"/>
        <w:ind w:firstLineChars="200" w:firstLine="640"/>
        <w:textAlignment w:val="baseline"/>
        <w:rPr>
          <w:rFonts w:ascii="楷体" w:eastAsia="楷体" w:hAnsi="楷体"/>
          <w:snapToGrid w:val="0"/>
          <w:color w:val="000000"/>
          <w:kern w:val="0"/>
          <w:sz w:val="32"/>
          <w:szCs w:val="32"/>
        </w:rPr>
      </w:pPr>
      <w:r>
        <w:rPr>
          <w:rFonts w:ascii="楷体" w:eastAsia="楷体" w:hAnsi="楷体" w:hint="eastAsia"/>
          <w:snapToGrid w:val="0"/>
          <w:color w:val="000000"/>
          <w:kern w:val="0"/>
          <w:sz w:val="32"/>
          <w:szCs w:val="32"/>
        </w:rPr>
        <w:t>（二）申报条件。</w:t>
      </w:r>
    </w:p>
    <w:p w:rsidR="00C32B51" w:rsidRDefault="00C32B51" w:rsidP="00C32B51">
      <w:pPr>
        <w:spacing w:line="588"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1.主办单位</w:t>
      </w:r>
      <w:r>
        <w:rPr>
          <w:rFonts w:ascii="仿宋" w:eastAsia="仿宋" w:hAnsi="仿宋" w:hint="eastAsia"/>
          <w:snapToGrid w:val="0"/>
          <w:color w:val="000000"/>
          <w:kern w:val="0"/>
          <w:sz w:val="32"/>
          <w:szCs w:val="32"/>
        </w:rPr>
        <w:t>举办、创作或引进</w:t>
      </w:r>
      <w:r>
        <w:rPr>
          <w:rFonts w:ascii="仿宋" w:eastAsia="仿宋" w:hAnsi="仿宋" w:cs="仿宋_GB2312" w:hint="eastAsia"/>
          <w:sz w:val="32"/>
          <w:szCs w:val="32"/>
        </w:rPr>
        <w:t>演唱会</w:t>
      </w:r>
      <w:r>
        <w:rPr>
          <w:rFonts w:ascii="仿宋" w:eastAsia="仿宋" w:hAnsi="仿宋" w:hint="eastAsia"/>
          <w:snapToGrid w:val="0"/>
          <w:color w:val="000000"/>
          <w:kern w:val="0"/>
          <w:sz w:val="32"/>
          <w:szCs w:val="32"/>
        </w:rPr>
        <w:t>、音乐节、优秀剧目等，</w:t>
      </w:r>
      <w:r>
        <w:rPr>
          <w:rFonts w:ascii="仿宋" w:eastAsia="仿宋" w:hAnsi="仿宋" w:cs="仿宋_GB2312" w:hint="eastAsia"/>
          <w:color w:val="000000"/>
          <w:sz w:val="32"/>
          <w:szCs w:val="32"/>
        </w:rPr>
        <w:t>必须是在区内线下举办的</w:t>
      </w:r>
      <w:r>
        <w:rPr>
          <w:rFonts w:ascii="仿宋" w:eastAsia="仿宋" w:hAnsi="仿宋" w:cs="仿宋_GB2312" w:hint="eastAsia"/>
          <w:sz w:val="32"/>
          <w:szCs w:val="32"/>
        </w:rPr>
        <w:t>活动</w:t>
      </w:r>
      <w:r>
        <w:rPr>
          <w:rFonts w:ascii="仿宋" w:eastAsia="仿宋" w:hAnsi="仿宋" w:cs="仿宋_GB2312" w:hint="eastAsia"/>
          <w:color w:val="000000"/>
          <w:sz w:val="32"/>
          <w:szCs w:val="32"/>
        </w:rPr>
        <w:t>；</w:t>
      </w:r>
    </w:p>
    <w:p w:rsidR="00C32B51" w:rsidRDefault="00C32B51" w:rsidP="00C32B51">
      <w:pPr>
        <w:spacing w:line="588"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2.主办单位在区外开</w:t>
      </w:r>
      <w:r>
        <w:rPr>
          <w:rFonts w:ascii="仿宋" w:eastAsia="仿宋" w:hAnsi="仿宋" w:cs="仿宋_GB2312" w:hint="eastAsia"/>
          <w:color w:val="000000"/>
          <w:sz w:val="32"/>
          <w:szCs w:val="32"/>
        </w:rPr>
        <w:t>展区</w:t>
      </w:r>
      <w:r>
        <w:rPr>
          <w:rFonts w:ascii="仿宋" w:eastAsia="仿宋" w:hAnsi="仿宋" w:hint="eastAsia"/>
          <w:snapToGrid w:val="0"/>
          <w:color w:val="000000"/>
          <w:kern w:val="0"/>
          <w:sz w:val="32"/>
          <w:szCs w:val="32"/>
        </w:rPr>
        <w:t>内优秀剧目商演，活动须是在区外线下举办；</w:t>
      </w:r>
    </w:p>
    <w:p w:rsidR="00C32B51" w:rsidRDefault="00C32B51" w:rsidP="00C32B51">
      <w:pPr>
        <w:spacing w:line="588"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3.</w:t>
      </w:r>
      <w:r>
        <w:rPr>
          <w:rFonts w:ascii="仿宋" w:eastAsia="仿宋" w:hAnsi="仿宋" w:cs="仿宋_GB2312" w:hint="eastAsia"/>
          <w:sz w:val="32"/>
          <w:szCs w:val="32"/>
        </w:rPr>
        <w:t>演唱会</w:t>
      </w:r>
      <w:r>
        <w:rPr>
          <w:rFonts w:ascii="仿宋" w:eastAsia="仿宋" w:hAnsi="仿宋" w:hint="eastAsia"/>
          <w:snapToGrid w:val="0"/>
          <w:color w:val="000000"/>
          <w:kern w:val="0"/>
          <w:sz w:val="32"/>
          <w:szCs w:val="32"/>
        </w:rPr>
        <w:t>、音乐节、优秀剧目等报自治区文化和旅游厅审定，酒吧、朗</w:t>
      </w:r>
      <w:proofErr w:type="gramStart"/>
      <w:r>
        <w:rPr>
          <w:rFonts w:ascii="仿宋" w:eastAsia="仿宋" w:hAnsi="仿宋" w:hint="eastAsia"/>
          <w:snapToGrid w:val="0"/>
          <w:color w:val="000000"/>
          <w:kern w:val="0"/>
          <w:sz w:val="32"/>
          <w:szCs w:val="32"/>
        </w:rPr>
        <w:t>玛</w:t>
      </w:r>
      <w:proofErr w:type="gramEnd"/>
      <w:r>
        <w:rPr>
          <w:rFonts w:ascii="仿宋" w:eastAsia="仿宋" w:hAnsi="仿宋" w:hint="eastAsia"/>
          <w:snapToGrid w:val="0"/>
          <w:color w:val="000000"/>
          <w:kern w:val="0"/>
          <w:sz w:val="32"/>
          <w:szCs w:val="32"/>
        </w:rPr>
        <w:t>厅等娱乐场所驻场演出不在支持范围内；</w:t>
      </w:r>
    </w:p>
    <w:p w:rsidR="00C32B51" w:rsidRDefault="00C32B51" w:rsidP="00C32B51">
      <w:pPr>
        <w:spacing w:line="588" w:lineRule="exact"/>
        <w:ind w:firstLineChars="200" w:firstLine="640"/>
        <w:rPr>
          <w:rFonts w:ascii="仿宋" w:eastAsia="仿宋" w:hAnsi="仿宋" w:cs="仿宋"/>
          <w:snapToGrid w:val="0"/>
          <w:color w:val="000000"/>
          <w:kern w:val="0"/>
          <w:sz w:val="32"/>
          <w:szCs w:val="32"/>
        </w:rPr>
      </w:pPr>
      <w:r>
        <w:rPr>
          <w:rFonts w:ascii="仿宋" w:eastAsia="仿宋" w:hAnsi="仿宋" w:hint="eastAsia"/>
          <w:snapToGrid w:val="0"/>
          <w:color w:val="000000"/>
          <w:kern w:val="0"/>
          <w:sz w:val="32"/>
          <w:szCs w:val="32"/>
        </w:rPr>
        <w:lastRenderedPageBreak/>
        <w:t>4.剧场、</w:t>
      </w:r>
      <w:r>
        <w:rPr>
          <w:rFonts w:ascii="仿宋" w:eastAsia="仿宋" w:hAnsi="仿宋" w:cs="仿宋_GB2312" w:hint="eastAsia"/>
          <w:sz w:val="32"/>
          <w:szCs w:val="32"/>
        </w:rPr>
        <w:t>体育场馆</w:t>
      </w:r>
      <w:r>
        <w:rPr>
          <w:rFonts w:ascii="仿宋" w:eastAsia="仿宋" w:hAnsi="仿宋" w:hint="eastAsia"/>
          <w:snapToGrid w:val="0"/>
          <w:color w:val="000000"/>
          <w:kern w:val="0"/>
          <w:sz w:val="32"/>
          <w:szCs w:val="32"/>
        </w:rPr>
        <w:t>租金补贴，主办单位租用剧场、</w:t>
      </w:r>
      <w:r>
        <w:rPr>
          <w:rFonts w:ascii="仿宋" w:eastAsia="仿宋" w:hAnsi="仿宋" w:cs="仿宋" w:hint="eastAsia"/>
          <w:snapToGrid w:val="0"/>
          <w:color w:val="000000"/>
          <w:kern w:val="0"/>
          <w:sz w:val="32"/>
          <w:szCs w:val="32"/>
        </w:rPr>
        <w:t>体育场馆必须是区内场馆；</w:t>
      </w:r>
    </w:p>
    <w:p w:rsidR="00C32B51" w:rsidRDefault="00C32B51" w:rsidP="00C32B51">
      <w:pPr>
        <w:spacing w:line="588"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5.活动报批手续齐全，不存在未经批准开展活动情况；</w:t>
      </w:r>
    </w:p>
    <w:p w:rsidR="00C32B51" w:rsidRDefault="00C32B51" w:rsidP="00C32B51">
      <w:pPr>
        <w:spacing w:line="588"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6.举办的活动</w:t>
      </w:r>
      <w:r>
        <w:rPr>
          <w:rFonts w:ascii="仿宋" w:eastAsia="仿宋" w:hAnsi="仿宋" w:hint="eastAsia"/>
          <w:snapToGrid w:val="0"/>
          <w:color w:val="000000"/>
          <w:kern w:val="0"/>
          <w:sz w:val="32"/>
          <w:szCs w:val="32"/>
        </w:rPr>
        <w:t>对宣传西藏</w:t>
      </w:r>
      <w:proofErr w:type="gramStart"/>
      <w:r>
        <w:rPr>
          <w:rFonts w:ascii="仿宋" w:eastAsia="仿宋" w:hAnsi="仿宋" w:hint="eastAsia"/>
          <w:snapToGrid w:val="0"/>
          <w:color w:val="000000"/>
          <w:kern w:val="0"/>
          <w:sz w:val="32"/>
          <w:szCs w:val="32"/>
        </w:rPr>
        <w:t>文旅</w:t>
      </w:r>
      <w:r>
        <w:rPr>
          <w:rFonts w:ascii="仿宋" w:eastAsia="仿宋" w:hAnsi="仿宋" w:cs="仿宋_GB2312" w:hint="eastAsia"/>
          <w:color w:val="000000"/>
          <w:sz w:val="32"/>
          <w:szCs w:val="32"/>
        </w:rPr>
        <w:t>具有</w:t>
      </w:r>
      <w:proofErr w:type="gramEnd"/>
      <w:r>
        <w:rPr>
          <w:rFonts w:ascii="仿宋" w:eastAsia="仿宋" w:hAnsi="仿宋" w:cs="仿宋_GB2312" w:hint="eastAsia"/>
          <w:color w:val="000000"/>
          <w:sz w:val="32"/>
          <w:szCs w:val="32"/>
        </w:rPr>
        <w:t>良好的社会效益和品牌影响力，活动</w:t>
      </w:r>
      <w:r>
        <w:rPr>
          <w:rFonts w:ascii="仿宋" w:eastAsia="仿宋" w:hAnsi="仿宋" w:cs="仿宋_GB2312" w:hint="eastAsia"/>
          <w:sz w:val="32"/>
          <w:szCs w:val="32"/>
        </w:rPr>
        <w:t>内容</w:t>
      </w:r>
      <w:r>
        <w:rPr>
          <w:rFonts w:ascii="仿宋" w:eastAsia="仿宋" w:hAnsi="仿宋" w:cs="仿宋_GB2312" w:hint="eastAsia"/>
          <w:color w:val="000000"/>
          <w:sz w:val="32"/>
          <w:szCs w:val="32"/>
        </w:rPr>
        <w:t>不能出现对西藏形象等有不良影响的内容；活动举办方三年内未出现重大负面舆情、三年内未被行政执法部门下达行政处罚决定书；</w:t>
      </w:r>
    </w:p>
    <w:p w:rsidR="00C32B51" w:rsidRDefault="00C32B51" w:rsidP="00C32B51">
      <w:pPr>
        <w:spacing w:line="588"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7.活动举办方按中央和</w:t>
      </w:r>
      <w:r>
        <w:rPr>
          <w:rFonts w:ascii="仿宋" w:eastAsia="仿宋" w:hAnsi="仿宋" w:cs="仿宋_GB2312" w:hint="eastAsia"/>
          <w:sz w:val="32"/>
          <w:szCs w:val="32"/>
        </w:rPr>
        <w:t>自治区</w:t>
      </w:r>
      <w:r>
        <w:rPr>
          <w:rFonts w:ascii="仿宋" w:eastAsia="仿宋" w:hAnsi="仿宋" w:cs="仿宋_GB2312" w:hint="eastAsia"/>
          <w:color w:val="000000"/>
          <w:sz w:val="32"/>
          <w:szCs w:val="32"/>
        </w:rPr>
        <w:t>有关规定做好活动审批、安全管理、票务、舆情处置等各项工作。</w:t>
      </w:r>
      <w:r>
        <w:rPr>
          <w:rFonts w:ascii="仿宋" w:eastAsia="仿宋" w:hAnsi="仿宋" w:cs="仿宋_GB2312"/>
          <w:color w:val="000000"/>
          <w:sz w:val="32"/>
          <w:szCs w:val="32"/>
        </w:rPr>
        <w:t>向宣传、</w:t>
      </w:r>
      <w:proofErr w:type="gramStart"/>
      <w:r>
        <w:rPr>
          <w:rFonts w:ascii="仿宋" w:eastAsia="仿宋" w:hAnsi="仿宋" w:cs="仿宋_GB2312"/>
          <w:color w:val="000000"/>
          <w:sz w:val="32"/>
          <w:szCs w:val="32"/>
        </w:rPr>
        <w:t>文旅部门</w:t>
      </w:r>
      <w:proofErr w:type="gramEnd"/>
      <w:r>
        <w:rPr>
          <w:rFonts w:ascii="仿宋" w:eastAsia="仿宋" w:hAnsi="仿宋" w:cs="仿宋_GB2312"/>
          <w:color w:val="000000"/>
          <w:sz w:val="32"/>
          <w:szCs w:val="32"/>
        </w:rPr>
        <w:t>申请做好演出内容的报备审查工作，确保意识形态领域绝对安全。</w:t>
      </w:r>
    </w:p>
    <w:p w:rsidR="00C32B51" w:rsidRDefault="00C32B51" w:rsidP="00C32B51">
      <w:pPr>
        <w:widowControl/>
        <w:kinsoku w:val="0"/>
        <w:autoSpaceDE w:val="0"/>
        <w:autoSpaceDN w:val="0"/>
        <w:adjustRightInd w:val="0"/>
        <w:snapToGrid w:val="0"/>
        <w:spacing w:line="588" w:lineRule="exact"/>
        <w:ind w:firstLineChars="200" w:firstLine="640"/>
        <w:textAlignment w:val="baseline"/>
        <w:rPr>
          <w:rFonts w:ascii="楷体" w:eastAsia="楷体" w:hAnsi="楷体"/>
          <w:snapToGrid w:val="0"/>
          <w:color w:val="000000"/>
          <w:kern w:val="0"/>
          <w:sz w:val="32"/>
          <w:szCs w:val="32"/>
        </w:rPr>
      </w:pPr>
      <w:r>
        <w:rPr>
          <w:rFonts w:ascii="楷体" w:eastAsia="楷体" w:hAnsi="楷体" w:hint="eastAsia"/>
          <w:snapToGrid w:val="0"/>
          <w:color w:val="000000"/>
          <w:kern w:val="0"/>
          <w:sz w:val="32"/>
          <w:szCs w:val="32"/>
        </w:rPr>
        <w:t>（三）申报材料。</w:t>
      </w:r>
    </w:p>
    <w:p w:rsidR="00C32B51" w:rsidRDefault="00C32B51" w:rsidP="00C32B51">
      <w:pPr>
        <w:spacing w:line="588"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1.演出申请书、批复文件和总结报告；</w:t>
      </w:r>
    </w:p>
    <w:p w:rsidR="00C32B51" w:rsidRDefault="00C32B51" w:rsidP="00C32B51">
      <w:pPr>
        <w:spacing w:line="588"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2.申报单位营业执照、</w:t>
      </w:r>
      <w:r>
        <w:rPr>
          <w:rFonts w:ascii="仿宋" w:eastAsia="仿宋" w:hAnsi="仿宋" w:cs="仿宋_GB2312" w:hint="eastAsia"/>
          <w:sz w:val="32"/>
          <w:szCs w:val="32"/>
        </w:rPr>
        <w:t>营业</w:t>
      </w:r>
      <w:r>
        <w:rPr>
          <w:rFonts w:ascii="仿宋" w:eastAsia="仿宋" w:hAnsi="仿宋" w:cs="仿宋_GB2312" w:hint="eastAsia"/>
          <w:color w:val="000000"/>
          <w:sz w:val="32"/>
          <w:szCs w:val="32"/>
        </w:rPr>
        <w:t>性演出许可证、申报活动审批材料；</w:t>
      </w:r>
    </w:p>
    <w:p w:rsidR="00C32B51" w:rsidRDefault="00C32B51" w:rsidP="00C32B51">
      <w:pPr>
        <w:spacing w:line="588"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3.购票观众人数凭证，包括但不</w:t>
      </w:r>
      <w:r>
        <w:rPr>
          <w:rFonts w:ascii="仿宋" w:eastAsia="仿宋" w:hAnsi="仿宋" w:cs="仿宋_GB2312" w:hint="eastAsia"/>
          <w:sz w:val="32"/>
          <w:szCs w:val="32"/>
        </w:rPr>
        <w:t>限于</w:t>
      </w:r>
      <w:r>
        <w:rPr>
          <w:rFonts w:ascii="仿宋" w:eastAsia="仿宋" w:hAnsi="仿宋" w:cs="仿宋_GB2312" w:hint="eastAsia"/>
          <w:color w:val="000000"/>
          <w:sz w:val="32"/>
          <w:szCs w:val="32"/>
        </w:rPr>
        <w:t>各销售平台数据凭证：</w:t>
      </w:r>
    </w:p>
    <w:p w:rsidR="00C32B51" w:rsidRDefault="00C32B51" w:rsidP="00C32B51">
      <w:pPr>
        <w:suppressAutoHyphens/>
        <w:spacing w:line="588"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（1）活动举办单位与票务销售平台签订的音乐会、演唱会、优秀剧目票务销售合同（含委托书）、发票；</w:t>
      </w:r>
    </w:p>
    <w:p w:rsidR="00C32B51" w:rsidRDefault="00C32B51" w:rsidP="00C32B51">
      <w:pPr>
        <w:spacing w:line="588"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（2）票务销售方案（应包含活动名称、时间、地点、售票渠道、售票数量、票务公开销售比例、区外观众比例及数量清单</w:t>
      </w:r>
      <w:r>
        <w:rPr>
          <w:rFonts w:ascii="仿宋" w:eastAsia="仿宋" w:hAnsi="仿宋" w:cs="仿宋_GB2312"/>
          <w:color w:val="000000"/>
          <w:sz w:val="32"/>
          <w:szCs w:val="32"/>
        </w:rPr>
        <w:t>、区外观众证明材料</w:t>
      </w:r>
      <w:r>
        <w:rPr>
          <w:rFonts w:ascii="仿宋" w:eastAsia="仿宋" w:hAnsi="仿宋" w:cs="仿宋_GB2312" w:hint="eastAsia"/>
          <w:color w:val="000000"/>
          <w:sz w:val="32"/>
          <w:szCs w:val="32"/>
        </w:rPr>
        <w:t>、退票规则等信息）；</w:t>
      </w:r>
    </w:p>
    <w:p w:rsidR="00C32B51" w:rsidRDefault="00C32B51" w:rsidP="00C32B51">
      <w:pPr>
        <w:suppressAutoHyphens/>
        <w:spacing w:line="588"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（3）活动票务销售平台销售结算清单、银行流水、完税证明等；</w:t>
      </w:r>
    </w:p>
    <w:p w:rsidR="00C32B51" w:rsidRDefault="00C32B51" w:rsidP="00C32B51">
      <w:pPr>
        <w:suppressAutoHyphens/>
        <w:spacing w:line="588"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lastRenderedPageBreak/>
        <w:t>（4）销售点统计汇总表；</w:t>
      </w:r>
    </w:p>
    <w:p w:rsidR="00C32B51" w:rsidRDefault="00C32B51" w:rsidP="00C32B51">
      <w:pPr>
        <w:suppressAutoHyphens/>
        <w:spacing w:line="588"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（5）各票价销售统计汇总表；</w:t>
      </w:r>
    </w:p>
    <w:p w:rsidR="00C32B51" w:rsidRDefault="00C32B51" w:rsidP="00C32B51">
      <w:pPr>
        <w:spacing w:line="588"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上述1-5项凭证材料需盖申报单位公章。</w:t>
      </w:r>
    </w:p>
    <w:p w:rsidR="00C32B51" w:rsidRDefault="00C32B51" w:rsidP="00C32B51">
      <w:pPr>
        <w:suppressAutoHyphens/>
        <w:spacing w:line="588"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4.落实“双实名制”有关材料：</w:t>
      </w:r>
    </w:p>
    <w:p w:rsidR="00C32B51" w:rsidRDefault="00C32B51" w:rsidP="00C32B51">
      <w:pPr>
        <w:suppressAutoHyphens/>
        <w:spacing w:line="588"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（1）风险自评报告（包括重点分析</w:t>
      </w:r>
      <w:proofErr w:type="gramStart"/>
      <w:r>
        <w:rPr>
          <w:rFonts w:ascii="仿宋" w:eastAsia="仿宋" w:hAnsi="仿宋" w:cs="仿宋_GB2312" w:hint="eastAsia"/>
          <w:color w:val="000000"/>
          <w:sz w:val="32"/>
          <w:szCs w:val="32"/>
        </w:rPr>
        <w:t>研</w:t>
      </w:r>
      <w:proofErr w:type="gramEnd"/>
      <w:r>
        <w:rPr>
          <w:rFonts w:ascii="仿宋" w:eastAsia="仿宋" w:hAnsi="仿宋" w:cs="仿宋_GB2312" w:hint="eastAsia"/>
          <w:color w:val="000000"/>
          <w:sz w:val="32"/>
          <w:szCs w:val="32"/>
        </w:rPr>
        <w:t>判票务销售、现场管理、网络舆情等方面风险，并提出针对性工作措施）；</w:t>
      </w:r>
    </w:p>
    <w:p w:rsidR="00C32B51" w:rsidRDefault="00C32B51" w:rsidP="00C32B51">
      <w:pPr>
        <w:suppressAutoHyphens/>
        <w:spacing w:line="588"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（2）实名制购票清单（实名制购票声明及购票信息清单）；</w:t>
      </w:r>
    </w:p>
    <w:p w:rsidR="00C32B51" w:rsidRDefault="00C32B51" w:rsidP="00C32B51">
      <w:pPr>
        <w:spacing w:line="588" w:lineRule="exact"/>
        <w:ind w:firstLineChars="200" w:firstLine="640"/>
        <w:rPr>
          <w:rFonts w:ascii="仿宋" w:eastAsia="仿宋" w:hAnsi="仿宋" w:cs="仿宋_GB2312"/>
          <w:color w:val="000000"/>
          <w:sz w:val="32"/>
          <w:szCs w:val="32"/>
        </w:rPr>
      </w:pPr>
      <w:r>
        <w:rPr>
          <w:rFonts w:ascii="仿宋" w:eastAsia="仿宋" w:hAnsi="仿宋" w:cs="仿宋_GB2312"/>
          <w:color w:val="000000"/>
          <w:sz w:val="32"/>
          <w:szCs w:val="32"/>
        </w:rPr>
        <w:t>（3）</w:t>
      </w:r>
      <w:r>
        <w:rPr>
          <w:rFonts w:ascii="仿宋" w:eastAsia="仿宋" w:hAnsi="仿宋" w:cs="仿宋_GB2312" w:hint="eastAsia"/>
          <w:color w:val="000000"/>
          <w:sz w:val="32"/>
          <w:szCs w:val="32"/>
        </w:rPr>
        <w:t>实名制参加活动清单（实名制参加活动声明、活动场次检票报表清单、活动现场</w:t>
      </w:r>
      <w:r>
        <w:rPr>
          <w:rFonts w:ascii="仿宋" w:eastAsia="仿宋" w:hAnsi="仿宋" w:cs="仿宋_GB2312" w:hint="eastAsia"/>
          <w:sz w:val="32"/>
          <w:szCs w:val="32"/>
        </w:rPr>
        <w:t>检票</w:t>
      </w:r>
      <w:r>
        <w:rPr>
          <w:rFonts w:ascii="仿宋" w:eastAsia="仿宋" w:hAnsi="仿宋" w:cs="仿宋_GB2312" w:hint="eastAsia"/>
          <w:color w:val="000000"/>
          <w:sz w:val="32"/>
          <w:szCs w:val="32"/>
        </w:rPr>
        <w:t>统计表）。以上材料需盖申报单位公章，查验演出当天观众入场数量；</w:t>
      </w:r>
    </w:p>
    <w:p w:rsidR="00C32B51" w:rsidRDefault="00C32B51" w:rsidP="00C32B51">
      <w:pPr>
        <w:spacing w:line="588" w:lineRule="exact"/>
        <w:ind w:firstLineChars="200" w:firstLine="640"/>
        <w:rPr>
          <w:rFonts w:ascii="仿宋" w:eastAsia="仿宋" w:hAnsi="仿宋" w:cs="仿宋_GB2312"/>
          <w:sz w:val="32"/>
          <w:szCs w:val="32"/>
        </w:rPr>
      </w:pPr>
      <w:r>
        <w:rPr>
          <w:rFonts w:ascii="仿宋" w:eastAsia="仿宋" w:hAnsi="仿宋" w:cs="仿宋_GB2312" w:hint="eastAsia"/>
          <w:color w:val="000000"/>
          <w:sz w:val="32"/>
          <w:szCs w:val="32"/>
        </w:rPr>
        <w:t>5.演唱会、音乐节、优秀剧目售票收入凭证（赞助收入不作为售票收入）；</w:t>
      </w:r>
    </w:p>
    <w:p w:rsidR="00C32B51" w:rsidRDefault="00C32B51" w:rsidP="00C32B51">
      <w:pPr>
        <w:spacing w:line="588" w:lineRule="exact"/>
        <w:ind w:firstLineChars="200" w:firstLine="640"/>
        <w:rPr>
          <w:rFonts w:ascii="仿宋" w:eastAsia="仿宋" w:hAnsi="仿宋" w:cs="仿宋_GB2312"/>
          <w:color w:val="000000"/>
          <w:sz w:val="32"/>
          <w:szCs w:val="32"/>
        </w:rPr>
      </w:pPr>
      <w:r>
        <w:rPr>
          <w:rFonts w:ascii="仿宋" w:eastAsia="仿宋" w:hAnsi="仿宋" w:cs="仿宋_GB2312" w:hint="eastAsia"/>
          <w:sz w:val="32"/>
          <w:szCs w:val="32"/>
        </w:rPr>
        <w:t>6.社会效益和品牌</w:t>
      </w:r>
      <w:r>
        <w:rPr>
          <w:rFonts w:ascii="仿宋" w:eastAsia="仿宋" w:hAnsi="仿宋" w:cs="仿宋_GB2312" w:hint="eastAsia"/>
          <w:color w:val="000000"/>
          <w:sz w:val="32"/>
          <w:szCs w:val="32"/>
        </w:rPr>
        <w:t>影响力凭证，包括但不限于各类媒体报道等；</w:t>
      </w:r>
    </w:p>
    <w:p w:rsidR="00C32B51" w:rsidRDefault="00C32B51" w:rsidP="00C32B51">
      <w:pPr>
        <w:suppressAutoHyphens/>
        <w:spacing w:line="588"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7.活动举办方三年内未出现重大负面舆情声明；</w:t>
      </w:r>
    </w:p>
    <w:p w:rsidR="00C32B51" w:rsidRDefault="00C32B51" w:rsidP="00C32B51">
      <w:pPr>
        <w:suppressAutoHyphens/>
        <w:spacing w:line="588"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8.剧场、体育场馆租金补贴申请材料包含：活动申请书、活动批复文件、活动方案、租金发票、租赁合同；</w:t>
      </w:r>
    </w:p>
    <w:p w:rsidR="00C32B51" w:rsidRDefault="00C32B51" w:rsidP="00C32B51">
      <w:pPr>
        <w:suppressAutoHyphens/>
        <w:spacing w:line="588"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9.</w:t>
      </w:r>
      <w:r>
        <w:rPr>
          <w:rFonts w:ascii="仿宋" w:eastAsia="仿宋" w:hAnsi="仿宋" w:cs="仿宋" w:hint="eastAsia"/>
          <w:color w:val="000000"/>
          <w:sz w:val="32"/>
          <w:szCs w:val="32"/>
          <w:shd w:val="clear" w:color="auto" w:fill="FFFFFF"/>
        </w:rPr>
        <w:t>专用信用报告（无违法违规记录版）；</w:t>
      </w:r>
    </w:p>
    <w:p w:rsidR="00C32B51" w:rsidRDefault="00C32B51" w:rsidP="00C32B51">
      <w:pPr>
        <w:suppressAutoHyphens/>
        <w:spacing w:line="588"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10其他证明材料。</w:t>
      </w:r>
    </w:p>
    <w:p w:rsidR="00C32B51" w:rsidRDefault="00C32B51" w:rsidP="00C32B51">
      <w:pPr>
        <w:suppressAutoHyphens/>
        <w:spacing w:line="588"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以上材料由申报单位提供并签署承诺书，确保资料的真实有效。</w:t>
      </w:r>
    </w:p>
    <w:p w:rsidR="00C32B51" w:rsidRDefault="00C32B51" w:rsidP="00C32B51">
      <w:pPr>
        <w:widowControl/>
        <w:kinsoku w:val="0"/>
        <w:autoSpaceDE w:val="0"/>
        <w:autoSpaceDN w:val="0"/>
        <w:adjustRightInd w:val="0"/>
        <w:snapToGrid w:val="0"/>
        <w:spacing w:line="588" w:lineRule="exact"/>
        <w:ind w:firstLineChars="200" w:firstLine="640"/>
        <w:textAlignment w:val="baseline"/>
        <w:rPr>
          <w:rFonts w:ascii="黑体" w:eastAsia="黑体" w:hAnsi="黑体"/>
          <w:snapToGrid w:val="0"/>
          <w:color w:val="000000"/>
          <w:kern w:val="0"/>
          <w:sz w:val="32"/>
          <w:szCs w:val="32"/>
        </w:rPr>
      </w:pPr>
      <w:r>
        <w:rPr>
          <w:rFonts w:ascii="黑体" w:eastAsia="黑体" w:hAnsi="黑体" w:cs="仿宋" w:hint="eastAsia"/>
          <w:snapToGrid w:val="0"/>
          <w:color w:val="000000"/>
          <w:kern w:val="0"/>
          <w:sz w:val="32"/>
          <w:szCs w:val="32"/>
        </w:rPr>
        <w:t>五、审核</w:t>
      </w:r>
    </w:p>
    <w:p w:rsidR="00C32B51" w:rsidRDefault="00C32B51" w:rsidP="00C32B51">
      <w:pPr>
        <w:tabs>
          <w:tab w:val="right" w:pos="8306"/>
        </w:tabs>
        <w:spacing w:line="588" w:lineRule="exact"/>
        <w:ind w:firstLineChars="200" w:firstLine="640"/>
        <w:rPr>
          <w:rFonts w:ascii="Times New Roman" w:eastAsia="仿宋" w:hAnsi="Times New Roman"/>
          <w:snapToGrid w:val="0"/>
          <w:kern w:val="0"/>
          <w:sz w:val="32"/>
          <w:szCs w:val="32"/>
        </w:rPr>
      </w:pPr>
      <w:r>
        <w:rPr>
          <w:rFonts w:ascii="楷体" w:eastAsia="楷体" w:hAnsi="楷体" w:cs="楷体" w:hint="eastAsia"/>
          <w:snapToGrid w:val="0"/>
          <w:kern w:val="0"/>
          <w:sz w:val="32"/>
          <w:szCs w:val="32"/>
        </w:rPr>
        <w:lastRenderedPageBreak/>
        <w:t>（一）审核。</w:t>
      </w:r>
      <w:r>
        <w:rPr>
          <w:rFonts w:ascii="仿宋" w:eastAsia="仿宋" w:hAnsi="仿宋" w:hint="eastAsia"/>
          <w:sz w:val="32"/>
          <w:szCs w:val="32"/>
        </w:rPr>
        <w:t>各地（市）文化和旅游行政部门负责组织经营主体申报奖励及材料审核工作，</w:t>
      </w:r>
      <w:r>
        <w:rPr>
          <w:rFonts w:ascii="仿宋" w:eastAsia="仿宋" w:hAnsi="仿宋" w:cs="仿宋" w:hint="eastAsia"/>
          <w:sz w:val="32"/>
          <w:szCs w:val="32"/>
        </w:rPr>
        <w:t>实行穿透式审核，强化数据资料交叉核验、筛查和线下实地核</w:t>
      </w:r>
      <w:proofErr w:type="gramStart"/>
      <w:r>
        <w:rPr>
          <w:rFonts w:ascii="仿宋" w:eastAsia="仿宋" w:hAnsi="仿宋" w:cs="仿宋" w:hint="eastAsia"/>
          <w:sz w:val="32"/>
          <w:szCs w:val="32"/>
        </w:rPr>
        <w:t>验</w:t>
      </w:r>
      <w:proofErr w:type="gramEnd"/>
      <w:r>
        <w:rPr>
          <w:rFonts w:ascii="仿宋" w:eastAsia="仿宋" w:hAnsi="仿宋" w:cs="仿宋" w:hint="eastAsia"/>
          <w:sz w:val="32"/>
          <w:szCs w:val="32"/>
        </w:rPr>
        <w:t>抽查，</w:t>
      </w:r>
      <w:r>
        <w:rPr>
          <w:rFonts w:ascii="仿宋" w:eastAsia="仿宋" w:hAnsi="仿宋" w:hint="eastAsia"/>
          <w:sz w:val="32"/>
          <w:szCs w:val="32"/>
        </w:rPr>
        <w:t>进行政策性、真实性、合</w:t>
      </w:r>
      <w:proofErr w:type="gramStart"/>
      <w:r>
        <w:rPr>
          <w:rFonts w:ascii="仿宋" w:eastAsia="仿宋" w:hAnsi="仿宋" w:hint="eastAsia"/>
          <w:sz w:val="32"/>
          <w:szCs w:val="32"/>
        </w:rPr>
        <w:t>规</w:t>
      </w:r>
      <w:proofErr w:type="gramEnd"/>
      <w:r>
        <w:rPr>
          <w:rFonts w:ascii="仿宋" w:eastAsia="仿宋" w:hAnsi="仿宋" w:hint="eastAsia"/>
          <w:sz w:val="32"/>
          <w:szCs w:val="32"/>
        </w:rPr>
        <w:t>性、完整性审核。每年3月31日前，地（市）文化和旅游行政部门向自治区文化和旅游厅上报奖励申请文件，</w:t>
      </w:r>
      <w:r>
        <w:rPr>
          <w:rFonts w:ascii="Times New Roman" w:eastAsia="仿宋" w:hAnsi="Times New Roman" w:hint="eastAsia"/>
          <w:snapToGrid w:val="0"/>
          <w:kern w:val="0"/>
          <w:sz w:val="32"/>
          <w:szCs w:val="32"/>
        </w:rPr>
        <w:t>自治区文化和旅游厅进行最终审核</w:t>
      </w:r>
      <w:r>
        <w:rPr>
          <w:rFonts w:ascii="仿宋" w:eastAsia="仿宋" w:hAnsi="仿宋" w:hint="eastAsia"/>
          <w:sz w:val="32"/>
          <w:szCs w:val="32"/>
        </w:rPr>
        <w:t>。</w:t>
      </w:r>
    </w:p>
    <w:p w:rsidR="00C32B51" w:rsidRDefault="00C32B51" w:rsidP="00C32B51">
      <w:pPr>
        <w:spacing w:line="588" w:lineRule="exact"/>
        <w:ind w:firstLineChars="200" w:firstLine="640"/>
        <w:rPr>
          <w:rFonts w:ascii="Times New Roman" w:eastAsia="仿宋" w:hAnsi="Times New Roman"/>
          <w:snapToGrid w:val="0"/>
          <w:kern w:val="0"/>
          <w:sz w:val="32"/>
          <w:szCs w:val="32"/>
        </w:rPr>
      </w:pPr>
      <w:r>
        <w:rPr>
          <w:rFonts w:ascii="楷体" w:eastAsia="楷体" w:hAnsi="楷体" w:cs="楷体" w:hint="eastAsia"/>
          <w:snapToGrid w:val="0"/>
          <w:kern w:val="0"/>
          <w:sz w:val="32"/>
          <w:szCs w:val="32"/>
        </w:rPr>
        <w:t>（二）公示。</w:t>
      </w:r>
      <w:r>
        <w:rPr>
          <w:rFonts w:ascii="Times New Roman" w:eastAsia="仿宋" w:hAnsi="Times New Roman"/>
          <w:snapToGrid w:val="0"/>
          <w:kern w:val="0"/>
          <w:sz w:val="32"/>
          <w:szCs w:val="32"/>
        </w:rPr>
        <w:t>自治区文化和旅游厅</w:t>
      </w:r>
      <w:r>
        <w:rPr>
          <w:rFonts w:ascii="Times New Roman" w:eastAsia="仿宋" w:hAnsi="Times New Roman" w:hint="eastAsia"/>
          <w:snapToGrid w:val="0"/>
          <w:kern w:val="0"/>
          <w:sz w:val="32"/>
          <w:szCs w:val="32"/>
        </w:rPr>
        <w:t>审核后</w:t>
      </w:r>
      <w:r>
        <w:rPr>
          <w:rFonts w:ascii="Times New Roman" w:eastAsia="仿宋" w:hAnsi="Times New Roman"/>
          <w:snapToGrid w:val="0"/>
          <w:kern w:val="0"/>
          <w:sz w:val="32"/>
          <w:szCs w:val="32"/>
        </w:rPr>
        <w:t>按规定</w:t>
      </w:r>
      <w:r>
        <w:rPr>
          <w:rFonts w:ascii="Times New Roman" w:eastAsia="仿宋" w:hAnsi="Times New Roman" w:hint="eastAsia"/>
          <w:snapToGrid w:val="0"/>
          <w:kern w:val="0"/>
          <w:sz w:val="32"/>
          <w:szCs w:val="32"/>
        </w:rPr>
        <w:t>线上线下</w:t>
      </w:r>
      <w:r>
        <w:rPr>
          <w:rFonts w:ascii="仿宋" w:eastAsia="仿宋" w:hAnsi="仿宋" w:cs="仿宋" w:hint="eastAsia"/>
          <w:sz w:val="32"/>
          <w:szCs w:val="32"/>
        </w:rPr>
        <w:t>多渠道</w:t>
      </w:r>
      <w:r>
        <w:rPr>
          <w:rFonts w:ascii="Times New Roman" w:eastAsia="仿宋" w:hAnsi="Times New Roman"/>
          <w:snapToGrid w:val="0"/>
          <w:kern w:val="0"/>
          <w:sz w:val="32"/>
          <w:szCs w:val="32"/>
        </w:rPr>
        <w:t>公</w:t>
      </w:r>
      <w:r>
        <w:rPr>
          <w:rFonts w:ascii="仿宋" w:eastAsia="仿宋" w:hAnsi="仿宋"/>
          <w:snapToGrid w:val="0"/>
          <w:kern w:val="0"/>
          <w:sz w:val="32"/>
          <w:szCs w:val="32"/>
        </w:rPr>
        <w:t>示5</w:t>
      </w:r>
      <w:r>
        <w:rPr>
          <w:rFonts w:ascii="Times New Roman" w:eastAsia="仿宋" w:hAnsi="Times New Roman"/>
          <w:snapToGrid w:val="0"/>
          <w:kern w:val="0"/>
          <w:sz w:val="32"/>
          <w:szCs w:val="32"/>
        </w:rPr>
        <w:t>个工作日</w:t>
      </w:r>
      <w:r>
        <w:rPr>
          <w:rFonts w:ascii="Times New Roman" w:eastAsia="仿宋" w:hAnsi="Times New Roman" w:hint="eastAsia"/>
          <w:snapToGrid w:val="0"/>
          <w:kern w:val="0"/>
          <w:sz w:val="32"/>
          <w:szCs w:val="32"/>
        </w:rPr>
        <w:t>，全方位接受社会监督。公示期间，有异议的申报项目由</w:t>
      </w:r>
      <w:r>
        <w:rPr>
          <w:rFonts w:ascii="Times New Roman" w:eastAsia="仿宋" w:hAnsi="Times New Roman"/>
          <w:snapToGrid w:val="0"/>
          <w:kern w:val="0"/>
          <w:sz w:val="32"/>
          <w:szCs w:val="32"/>
        </w:rPr>
        <w:t>文化和旅游</w:t>
      </w:r>
      <w:r>
        <w:rPr>
          <w:rFonts w:ascii="Times New Roman" w:eastAsia="仿宋" w:hAnsi="Times New Roman" w:hint="eastAsia"/>
          <w:snapToGrid w:val="0"/>
          <w:kern w:val="0"/>
          <w:sz w:val="32"/>
          <w:szCs w:val="32"/>
        </w:rPr>
        <w:t>部门予以核实。</w:t>
      </w:r>
    </w:p>
    <w:p w:rsidR="00C32B51" w:rsidRDefault="00C32B51" w:rsidP="00C32B51">
      <w:pPr>
        <w:widowControl/>
        <w:kinsoku w:val="0"/>
        <w:autoSpaceDE w:val="0"/>
        <w:autoSpaceDN w:val="0"/>
        <w:adjustRightInd w:val="0"/>
        <w:snapToGrid w:val="0"/>
        <w:spacing w:line="588" w:lineRule="exact"/>
        <w:ind w:firstLineChars="200" w:firstLine="640"/>
        <w:textAlignment w:val="baseline"/>
        <w:rPr>
          <w:rFonts w:ascii="黑体" w:eastAsia="黑体" w:hAnsi="黑体"/>
          <w:snapToGrid w:val="0"/>
          <w:color w:val="000000"/>
          <w:kern w:val="0"/>
          <w:sz w:val="32"/>
          <w:szCs w:val="32"/>
        </w:rPr>
      </w:pPr>
      <w:r>
        <w:rPr>
          <w:rFonts w:ascii="黑体" w:eastAsia="黑体" w:hAnsi="黑体" w:hint="eastAsia"/>
          <w:snapToGrid w:val="0"/>
          <w:color w:val="000000"/>
          <w:kern w:val="0"/>
          <w:sz w:val="32"/>
          <w:szCs w:val="32"/>
        </w:rPr>
        <w:t>六、资金拨付</w:t>
      </w:r>
    </w:p>
    <w:p w:rsidR="00C32B51" w:rsidRDefault="00C32B51" w:rsidP="00C32B51">
      <w:pPr>
        <w:spacing w:line="588" w:lineRule="exact"/>
        <w:ind w:firstLineChars="200" w:firstLine="640"/>
        <w:rPr>
          <w:rFonts w:ascii="Times New Roman" w:eastAsia="仿宋" w:hAnsi="Times New Roman"/>
          <w:snapToGrid w:val="0"/>
          <w:kern w:val="0"/>
          <w:sz w:val="32"/>
          <w:szCs w:val="32"/>
        </w:rPr>
      </w:pPr>
      <w:r>
        <w:rPr>
          <w:rFonts w:ascii="Times New Roman" w:eastAsia="仿宋" w:hAnsi="Times New Roman" w:hint="eastAsia"/>
          <w:snapToGrid w:val="0"/>
          <w:kern w:val="0"/>
          <w:sz w:val="32"/>
          <w:szCs w:val="32"/>
        </w:rPr>
        <w:t>奖励资金列入年度预算。自治区财政厅根据自治区文化和旅游厅最终审定结果，将奖励资金按规定程序拨付各地（市）</w:t>
      </w:r>
      <w:r>
        <w:rPr>
          <w:rFonts w:ascii="Times New Roman" w:eastAsia="仿宋" w:hAnsi="Times New Roman"/>
          <w:snapToGrid w:val="0"/>
          <w:kern w:val="0"/>
          <w:sz w:val="32"/>
          <w:szCs w:val="32"/>
        </w:rPr>
        <w:t>、县（区、市）</w:t>
      </w:r>
      <w:r>
        <w:rPr>
          <w:rFonts w:ascii="Times New Roman" w:eastAsia="仿宋" w:hAnsi="Times New Roman" w:hint="eastAsia"/>
          <w:snapToGrid w:val="0"/>
          <w:kern w:val="0"/>
          <w:sz w:val="32"/>
          <w:szCs w:val="32"/>
        </w:rPr>
        <w:t>，由地（市）</w:t>
      </w:r>
      <w:r>
        <w:rPr>
          <w:rFonts w:ascii="Times New Roman" w:eastAsia="仿宋" w:hAnsi="Times New Roman"/>
          <w:snapToGrid w:val="0"/>
          <w:kern w:val="0"/>
          <w:sz w:val="32"/>
          <w:szCs w:val="32"/>
        </w:rPr>
        <w:t>、县（区、市）</w:t>
      </w:r>
      <w:r>
        <w:rPr>
          <w:rFonts w:ascii="Times New Roman" w:eastAsia="仿宋" w:hAnsi="Times New Roman" w:hint="eastAsia"/>
          <w:snapToGrid w:val="0"/>
          <w:kern w:val="0"/>
          <w:sz w:val="32"/>
          <w:szCs w:val="32"/>
        </w:rPr>
        <w:t>按程序兑现。</w:t>
      </w:r>
    </w:p>
    <w:p w:rsidR="00C32B51" w:rsidRDefault="00C32B51" w:rsidP="00C32B51">
      <w:pPr>
        <w:spacing w:line="588" w:lineRule="exact"/>
        <w:ind w:firstLineChars="200" w:firstLine="640"/>
        <w:rPr>
          <w:rFonts w:ascii="黑体" w:eastAsia="黑体" w:hAnsi="黑体"/>
          <w:sz w:val="32"/>
          <w:szCs w:val="32"/>
        </w:rPr>
      </w:pPr>
      <w:r>
        <w:rPr>
          <w:rFonts w:ascii="黑体" w:eastAsia="黑体" w:hAnsi="黑体" w:hint="eastAsia"/>
          <w:sz w:val="32"/>
          <w:szCs w:val="32"/>
        </w:rPr>
        <w:t>七、监督管理</w:t>
      </w:r>
    </w:p>
    <w:p w:rsidR="00C32B51" w:rsidRDefault="00C32B51" w:rsidP="00C32B51">
      <w:pPr>
        <w:spacing w:line="588" w:lineRule="exact"/>
        <w:ind w:firstLineChars="200" w:firstLine="640"/>
        <w:rPr>
          <w:rFonts w:ascii="仿宋" w:eastAsia="仿宋" w:hAnsi="仿宋"/>
          <w:sz w:val="32"/>
          <w:szCs w:val="32"/>
        </w:rPr>
      </w:pPr>
      <w:r>
        <w:rPr>
          <w:rFonts w:ascii="仿宋" w:eastAsia="仿宋" w:hAnsi="仿宋" w:hint="eastAsia"/>
          <w:sz w:val="32"/>
          <w:szCs w:val="32"/>
        </w:rPr>
        <w:t>（一）获得奖励资金的申报单位应自觉接受财政、审计等部门的检查和监督，对申报材料的真实性负责。</w:t>
      </w:r>
    </w:p>
    <w:p w:rsidR="00C32B51" w:rsidRDefault="00C32B51" w:rsidP="00C32B51">
      <w:pPr>
        <w:spacing w:line="588" w:lineRule="exact"/>
        <w:ind w:firstLineChars="200" w:firstLine="640"/>
        <w:rPr>
          <w:rFonts w:ascii="仿宋" w:eastAsia="仿宋" w:hAnsi="仿宋"/>
          <w:sz w:val="32"/>
          <w:szCs w:val="32"/>
        </w:rPr>
      </w:pPr>
      <w:r>
        <w:rPr>
          <w:rFonts w:ascii="仿宋" w:eastAsia="仿宋" w:hAnsi="仿宋" w:hint="eastAsia"/>
          <w:sz w:val="32"/>
          <w:szCs w:val="32"/>
        </w:rPr>
        <w:t>（二）自治区</w:t>
      </w:r>
      <w:r>
        <w:rPr>
          <w:rFonts w:ascii="Times New Roman" w:eastAsia="仿宋" w:hAnsi="Times New Roman" w:hint="eastAsia"/>
          <w:snapToGrid w:val="0"/>
          <w:kern w:val="0"/>
          <w:sz w:val="32"/>
          <w:szCs w:val="32"/>
        </w:rPr>
        <w:t>文化和旅游厅会同自治区财政厅加强对奖励资金的监管。</w:t>
      </w:r>
      <w:r>
        <w:rPr>
          <w:rFonts w:ascii="仿宋" w:eastAsia="仿宋" w:hAnsi="仿宋" w:hint="eastAsia"/>
          <w:sz w:val="32"/>
          <w:szCs w:val="32"/>
        </w:rPr>
        <w:t>各地要严格按照相关规定拨付奖励资金，不得截留、滞拨、挤占、挪用奖励资金。</w:t>
      </w:r>
    </w:p>
    <w:p w:rsidR="00C32B51" w:rsidRDefault="00C32B51" w:rsidP="00C32B51">
      <w:pPr>
        <w:spacing w:line="588" w:lineRule="exact"/>
        <w:ind w:firstLineChars="200" w:firstLine="640"/>
        <w:rPr>
          <w:rFonts w:ascii="仿宋" w:eastAsia="仿宋" w:hAnsi="仿宋"/>
          <w:sz w:val="32"/>
          <w:szCs w:val="32"/>
        </w:rPr>
      </w:pPr>
      <w:r>
        <w:rPr>
          <w:rFonts w:ascii="仿宋" w:eastAsia="仿宋" w:hAnsi="仿宋" w:hint="eastAsia"/>
          <w:sz w:val="32"/>
          <w:szCs w:val="32"/>
        </w:rPr>
        <w:t>（三）严格惩戒违法违规</w:t>
      </w:r>
      <w:r>
        <w:rPr>
          <w:rFonts w:ascii="仿宋" w:eastAsia="仿宋" w:hAnsi="仿宋"/>
          <w:sz w:val="32"/>
          <w:szCs w:val="32"/>
        </w:rPr>
        <w:t>行为</w:t>
      </w:r>
      <w:r>
        <w:rPr>
          <w:rFonts w:ascii="仿宋" w:eastAsia="仿宋" w:hAnsi="仿宋" w:hint="eastAsia"/>
          <w:sz w:val="32"/>
          <w:szCs w:val="32"/>
        </w:rPr>
        <w:t>。对虚报、冒领等骗取财政奖励资金的，按照《财政违法行为处罚处分条例》等有关规定进行处罚。对弄虚作假、恶意申报等行为，一经查实，实行</w:t>
      </w:r>
      <w:r>
        <w:rPr>
          <w:rFonts w:ascii="仿宋" w:eastAsia="仿宋" w:hAnsi="仿宋" w:cs="仿宋" w:hint="eastAsia"/>
          <w:sz w:val="32"/>
          <w:szCs w:val="32"/>
        </w:rPr>
        <w:t>多部门联</w:t>
      </w:r>
      <w:r>
        <w:rPr>
          <w:rFonts w:ascii="仿宋" w:eastAsia="仿宋" w:hAnsi="仿宋" w:cs="仿宋" w:hint="eastAsia"/>
          <w:sz w:val="32"/>
          <w:szCs w:val="32"/>
        </w:rPr>
        <w:lastRenderedPageBreak/>
        <w:t>合惩戒，列入信用中国（西藏）平台、失信联合惩戒平台。</w:t>
      </w:r>
      <w:r>
        <w:rPr>
          <w:rFonts w:ascii="仿宋" w:eastAsia="仿宋" w:hAnsi="仿宋" w:hint="eastAsia"/>
          <w:sz w:val="32"/>
          <w:szCs w:val="32"/>
        </w:rPr>
        <w:t>涉嫌违法违规问题，依法追究相应责任。存在以上情形的，自治区相关部门将不再接受</w:t>
      </w:r>
      <w:r>
        <w:rPr>
          <w:rFonts w:ascii="仿宋" w:eastAsia="仿宋" w:hAnsi="仿宋" w:cs="仿宋" w:hint="eastAsia"/>
          <w:sz w:val="32"/>
          <w:szCs w:val="32"/>
        </w:rPr>
        <w:t>文化旅游领域财政资金项目</w:t>
      </w:r>
      <w:r>
        <w:rPr>
          <w:rFonts w:ascii="仿宋" w:eastAsia="仿宋" w:hAnsi="仿宋" w:hint="eastAsia"/>
          <w:sz w:val="32"/>
          <w:szCs w:val="32"/>
        </w:rPr>
        <w:t>申报。</w:t>
      </w:r>
    </w:p>
    <w:p w:rsidR="00C32B51" w:rsidRDefault="00C32B51" w:rsidP="00C32B51">
      <w:pPr>
        <w:spacing w:line="588" w:lineRule="exact"/>
        <w:ind w:firstLine="640"/>
        <w:rPr>
          <w:rFonts w:ascii="仿宋" w:eastAsia="仿宋" w:hAnsi="仿宋"/>
          <w:sz w:val="32"/>
          <w:szCs w:val="32"/>
        </w:rPr>
      </w:pPr>
      <w:r>
        <w:rPr>
          <w:rFonts w:ascii="仿宋" w:eastAsia="仿宋" w:hAnsi="仿宋" w:hint="eastAsia"/>
          <w:sz w:val="32"/>
          <w:szCs w:val="32"/>
        </w:rPr>
        <w:t>（四）实行举报奖励。</w:t>
      </w:r>
      <w:r>
        <w:rPr>
          <w:rFonts w:ascii="仿宋" w:eastAsia="仿宋" w:hAnsi="仿宋" w:cs="仿宋" w:hint="eastAsia"/>
          <w:sz w:val="32"/>
          <w:szCs w:val="32"/>
        </w:rPr>
        <w:t>鼓励社会公众积极举报，推动社会共治共防</w:t>
      </w:r>
      <w:proofErr w:type="gramStart"/>
      <w:r>
        <w:rPr>
          <w:rFonts w:ascii="仿宋" w:eastAsia="仿宋" w:hAnsi="仿宋" w:cs="仿宋" w:hint="eastAsia"/>
          <w:sz w:val="32"/>
          <w:szCs w:val="32"/>
        </w:rPr>
        <w:t>文旅领域</w:t>
      </w:r>
      <w:proofErr w:type="gramEnd"/>
      <w:r>
        <w:rPr>
          <w:rFonts w:ascii="仿宋" w:eastAsia="仿宋" w:hAnsi="仿宋" w:cs="仿宋" w:hint="eastAsia"/>
          <w:sz w:val="32"/>
          <w:szCs w:val="32"/>
        </w:rPr>
        <w:t>套取、骗取</w:t>
      </w:r>
      <w:r>
        <w:rPr>
          <w:rFonts w:ascii="仿宋" w:eastAsia="仿宋" w:hAnsi="仿宋" w:hint="eastAsia"/>
          <w:sz w:val="32"/>
          <w:szCs w:val="32"/>
        </w:rPr>
        <w:t>财政奖励</w:t>
      </w:r>
      <w:r>
        <w:rPr>
          <w:rFonts w:ascii="仿宋" w:eastAsia="仿宋" w:hAnsi="仿宋" w:cs="仿宋" w:hint="eastAsia"/>
          <w:sz w:val="32"/>
          <w:szCs w:val="32"/>
        </w:rPr>
        <w:t>资金违法违规行为，</w:t>
      </w:r>
      <w:proofErr w:type="gramStart"/>
      <w:r>
        <w:rPr>
          <w:rFonts w:ascii="仿宋" w:eastAsia="仿宋" w:hAnsi="仿宋" w:cs="仿宋" w:hint="eastAsia"/>
          <w:sz w:val="32"/>
          <w:szCs w:val="32"/>
        </w:rPr>
        <w:t>奖励按</w:t>
      </w:r>
      <w:proofErr w:type="gramEnd"/>
      <w:r>
        <w:rPr>
          <w:rFonts w:ascii="仿宋" w:eastAsia="仿宋" w:hAnsi="仿宋" w:cs="仿宋" w:hint="eastAsia"/>
          <w:sz w:val="32"/>
          <w:szCs w:val="32"/>
        </w:rPr>
        <w:t>《西藏自治区文旅领域违法违规申报使用财政补助资金监督举报奖励暂行办法》有关规定执行。</w:t>
      </w:r>
    </w:p>
    <w:p w:rsidR="00C32B51" w:rsidRDefault="00C32B51" w:rsidP="00C32B51">
      <w:pPr>
        <w:spacing w:line="588" w:lineRule="exact"/>
        <w:ind w:firstLineChars="200" w:firstLine="640"/>
        <w:rPr>
          <w:rFonts w:ascii="仿宋" w:eastAsia="仿宋" w:hAnsi="仿宋"/>
          <w:sz w:val="32"/>
          <w:szCs w:val="32"/>
        </w:rPr>
      </w:pPr>
      <w:r>
        <w:rPr>
          <w:rFonts w:ascii="仿宋" w:eastAsia="仿宋" w:hAnsi="仿宋" w:hint="eastAsia"/>
          <w:sz w:val="32"/>
          <w:szCs w:val="32"/>
        </w:rPr>
        <w:t>（五）相关部门及其工作人员在审核认定工作中存在滥用职权、玩忽职守、徇私舞弊等违法违纪行为的，依照国家有关法律法规予以处理</w:t>
      </w:r>
      <w:r>
        <w:rPr>
          <w:rFonts w:ascii="仿宋" w:eastAsia="仿宋" w:hAnsi="仿宋"/>
          <w:sz w:val="32"/>
          <w:szCs w:val="32"/>
        </w:rPr>
        <w:t>。</w:t>
      </w:r>
      <w:r>
        <w:rPr>
          <w:rFonts w:ascii="仿宋" w:eastAsia="仿宋" w:hAnsi="仿宋" w:hint="eastAsia"/>
          <w:sz w:val="32"/>
          <w:szCs w:val="32"/>
        </w:rPr>
        <w:t>管理机构、承担单位、依托单位、专家、第三方机构等各类主体，存在违规违纪违法行为的，按照国家有关法律法规进行处理。</w:t>
      </w:r>
    </w:p>
    <w:p w:rsidR="00C32B51" w:rsidRDefault="00C32B51" w:rsidP="00C32B51">
      <w:pPr>
        <w:widowControl/>
        <w:kinsoku w:val="0"/>
        <w:autoSpaceDE w:val="0"/>
        <w:autoSpaceDN w:val="0"/>
        <w:adjustRightInd w:val="0"/>
        <w:snapToGrid w:val="0"/>
        <w:spacing w:line="588" w:lineRule="exact"/>
        <w:ind w:firstLineChars="200" w:firstLine="640"/>
        <w:textAlignment w:val="baseline"/>
        <w:rPr>
          <w:rFonts w:ascii="黑体" w:eastAsia="黑体" w:hAnsi="黑体"/>
          <w:snapToGrid w:val="0"/>
          <w:color w:val="000000"/>
          <w:kern w:val="0"/>
          <w:sz w:val="32"/>
          <w:szCs w:val="32"/>
        </w:rPr>
      </w:pPr>
      <w:r>
        <w:rPr>
          <w:rFonts w:ascii="黑体" w:eastAsia="黑体" w:hAnsi="黑体" w:hint="eastAsia"/>
          <w:snapToGrid w:val="0"/>
          <w:color w:val="000000"/>
          <w:kern w:val="0"/>
          <w:sz w:val="32"/>
          <w:szCs w:val="32"/>
        </w:rPr>
        <w:t>八、附则</w:t>
      </w:r>
    </w:p>
    <w:p w:rsidR="00C32B51" w:rsidRDefault="00C32B51" w:rsidP="00C32B51">
      <w:pPr>
        <w:suppressAutoHyphens/>
        <w:spacing w:line="588"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（一）本实施细则由自治区财政厅、自治区文化和旅游厅负责解释。实施细则根据相关法律法规、有关政策或行业发展情况等，适时修订。</w:t>
      </w:r>
    </w:p>
    <w:p w:rsidR="00C32B51" w:rsidRDefault="00C32B51" w:rsidP="00C32B51">
      <w:pPr>
        <w:suppressAutoHyphens/>
        <w:spacing w:line="588"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（二）本实施细则执行时限</w:t>
      </w:r>
      <w:proofErr w:type="gramStart"/>
      <w:r>
        <w:rPr>
          <w:rFonts w:ascii="仿宋" w:eastAsia="仿宋" w:hAnsi="仿宋" w:cs="仿宋_GB2312" w:hint="eastAsia"/>
          <w:color w:val="000000"/>
          <w:sz w:val="32"/>
          <w:szCs w:val="32"/>
        </w:rPr>
        <w:t>按照藏政办</w:t>
      </w:r>
      <w:proofErr w:type="gramEnd"/>
      <w:r>
        <w:rPr>
          <w:rFonts w:ascii="仿宋" w:eastAsia="仿宋" w:hAnsi="仿宋" w:cs="仿宋_GB2312" w:hint="eastAsia"/>
          <w:color w:val="000000"/>
          <w:sz w:val="32"/>
          <w:szCs w:val="32"/>
        </w:rPr>
        <w:t>发〔2025〕13号文件规定执行。</w:t>
      </w:r>
    </w:p>
    <w:bookmarkEnd w:id="0"/>
    <w:p w:rsidR="00C32B51" w:rsidRDefault="00C32B51" w:rsidP="00C32B51">
      <w:pPr>
        <w:spacing w:line="600" w:lineRule="exact"/>
        <w:textAlignment w:val="center"/>
        <w:rPr>
          <w:rFonts w:ascii="仿宋" w:eastAsia="仿宋" w:hAnsi="仿宋"/>
          <w:sz w:val="32"/>
          <w:szCs w:val="32"/>
        </w:rPr>
      </w:pPr>
    </w:p>
    <w:p w:rsidR="00C32B51" w:rsidRDefault="00C32B51" w:rsidP="00C32B51">
      <w:pPr>
        <w:spacing w:line="600" w:lineRule="exact"/>
        <w:ind w:firstLineChars="200" w:firstLine="640"/>
        <w:textAlignment w:val="center"/>
        <w:rPr>
          <w:rFonts w:ascii="仿宋" w:eastAsia="仿宋" w:hAnsi="仿宋"/>
          <w:sz w:val="32"/>
          <w:szCs w:val="32"/>
        </w:rPr>
      </w:pPr>
    </w:p>
    <w:p w:rsidR="00C32B51" w:rsidRDefault="00C32B51" w:rsidP="00C32B51">
      <w:pPr>
        <w:spacing w:line="600" w:lineRule="exact"/>
        <w:ind w:firstLineChars="200" w:firstLine="640"/>
        <w:textAlignment w:val="center"/>
        <w:rPr>
          <w:rFonts w:ascii="仿宋" w:eastAsia="仿宋" w:hAnsi="仿宋"/>
          <w:sz w:val="32"/>
          <w:szCs w:val="32"/>
        </w:rPr>
      </w:pPr>
    </w:p>
    <w:p w:rsidR="00C32B51" w:rsidRDefault="00C32B51" w:rsidP="00C32B51">
      <w:pPr>
        <w:spacing w:line="600" w:lineRule="exact"/>
        <w:ind w:firstLineChars="200" w:firstLine="640"/>
        <w:textAlignment w:val="center"/>
        <w:rPr>
          <w:rFonts w:ascii="仿宋" w:eastAsia="仿宋" w:hAnsi="仿宋"/>
          <w:sz w:val="32"/>
          <w:szCs w:val="32"/>
        </w:rPr>
      </w:pPr>
    </w:p>
    <w:p w:rsidR="00C32B51" w:rsidRDefault="00C32B51" w:rsidP="00C32B51">
      <w:pPr>
        <w:spacing w:line="600" w:lineRule="exact"/>
        <w:ind w:firstLineChars="200" w:firstLine="640"/>
        <w:textAlignment w:val="center"/>
        <w:rPr>
          <w:rFonts w:ascii="仿宋" w:eastAsia="仿宋" w:hAnsi="仿宋"/>
          <w:sz w:val="32"/>
          <w:szCs w:val="32"/>
        </w:rPr>
      </w:pPr>
    </w:p>
    <w:p w:rsidR="00C32B51" w:rsidRDefault="00C32B51" w:rsidP="00C32B51">
      <w:pPr>
        <w:spacing w:line="600" w:lineRule="exact"/>
        <w:ind w:firstLineChars="200" w:firstLine="640"/>
        <w:textAlignment w:val="center"/>
        <w:rPr>
          <w:rFonts w:ascii="仿宋" w:eastAsia="仿宋" w:hAnsi="仿宋"/>
          <w:sz w:val="32"/>
          <w:szCs w:val="32"/>
        </w:rPr>
      </w:pPr>
    </w:p>
    <w:p w:rsidR="00C32B51" w:rsidRDefault="00C32B51" w:rsidP="00C32B51">
      <w:pPr>
        <w:spacing w:line="600" w:lineRule="exact"/>
        <w:ind w:firstLineChars="200" w:firstLine="640"/>
        <w:textAlignment w:val="center"/>
        <w:rPr>
          <w:rFonts w:ascii="仿宋" w:eastAsia="仿宋" w:hAnsi="仿宋"/>
          <w:sz w:val="32"/>
          <w:szCs w:val="32"/>
        </w:rPr>
      </w:pPr>
    </w:p>
    <w:p w:rsidR="00C32B51" w:rsidRDefault="00C32B51" w:rsidP="00C32B51">
      <w:pPr>
        <w:spacing w:line="600" w:lineRule="exact"/>
        <w:ind w:firstLineChars="200" w:firstLine="640"/>
        <w:textAlignment w:val="center"/>
        <w:rPr>
          <w:rFonts w:ascii="仿宋" w:eastAsia="仿宋" w:hAnsi="仿宋"/>
          <w:sz w:val="32"/>
          <w:szCs w:val="32"/>
        </w:rPr>
      </w:pPr>
    </w:p>
    <w:p w:rsidR="00C32B51" w:rsidRDefault="00C32B51" w:rsidP="00C32B51">
      <w:pPr>
        <w:spacing w:line="600" w:lineRule="exact"/>
        <w:ind w:firstLineChars="200" w:firstLine="640"/>
        <w:textAlignment w:val="center"/>
        <w:rPr>
          <w:rFonts w:ascii="仿宋" w:eastAsia="仿宋" w:hAnsi="仿宋"/>
          <w:sz w:val="32"/>
          <w:szCs w:val="32"/>
        </w:rPr>
      </w:pPr>
    </w:p>
    <w:p w:rsidR="00C32B51" w:rsidRDefault="00C32B51" w:rsidP="00C32B51">
      <w:pPr>
        <w:spacing w:line="600" w:lineRule="exact"/>
        <w:ind w:firstLineChars="200" w:firstLine="640"/>
        <w:textAlignment w:val="center"/>
        <w:rPr>
          <w:rFonts w:ascii="仿宋" w:eastAsia="仿宋" w:hAnsi="仿宋"/>
          <w:sz w:val="32"/>
          <w:szCs w:val="32"/>
        </w:rPr>
      </w:pPr>
    </w:p>
    <w:p w:rsidR="00C32B51" w:rsidRDefault="00C32B51" w:rsidP="00C32B51">
      <w:pPr>
        <w:spacing w:line="600" w:lineRule="exact"/>
        <w:ind w:firstLineChars="200" w:firstLine="640"/>
        <w:textAlignment w:val="center"/>
        <w:rPr>
          <w:rFonts w:ascii="仿宋" w:eastAsia="仿宋" w:hAnsi="仿宋"/>
          <w:sz w:val="32"/>
          <w:szCs w:val="32"/>
        </w:rPr>
      </w:pPr>
    </w:p>
    <w:p w:rsidR="00C32B51" w:rsidRDefault="00C32B51" w:rsidP="00C32B51">
      <w:pPr>
        <w:spacing w:line="600" w:lineRule="exact"/>
        <w:ind w:firstLineChars="200" w:firstLine="640"/>
        <w:textAlignment w:val="center"/>
        <w:rPr>
          <w:rFonts w:ascii="仿宋" w:eastAsia="仿宋" w:hAnsi="仿宋"/>
          <w:sz w:val="32"/>
          <w:szCs w:val="32"/>
        </w:rPr>
      </w:pPr>
    </w:p>
    <w:p w:rsidR="00C32B51" w:rsidRDefault="00C32B51" w:rsidP="00C32B51">
      <w:pPr>
        <w:spacing w:line="600" w:lineRule="exact"/>
        <w:ind w:firstLineChars="200" w:firstLine="640"/>
        <w:textAlignment w:val="center"/>
        <w:rPr>
          <w:rFonts w:ascii="仿宋" w:eastAsia="仿宋" w:hAnsi="仿宋"/>
          <w:sz w:val="32"/>
          <w:szCs w:val="32"/>
        </w:rPr>
      </w:pPr>
    </w:p>
    <w:p w:rsidR="00C32B51" w:rsidRDefault="00C32B51" w:rsidP="00C32B51">
      <w:pPr>
        <w:spacing w:line="600" w:lineRule="exact"/>
        <w:ind w:firstLineChars="200" w:firstLine="640"/>
        <w:textAlignment w:val="center"/>
        <w:rPr>
          <w:rFonts w:ascii="仿宋" w:eastAsia="仿宋" w:hAnsi="仿宋"/>
          <w:sz w:val="32"/>
          <w:szCs w:val="32"/>
        </w:rPr>
      </w:pPr>
    </w:p>
    <w:p w:rsidR="00C32B51" w:rsidRDefault="00C32B51" w:rsidP="00C32B51">
      <w:pPr>
        <w:spacing w:line="640" w:lineRule="exact"/>
        <w:ind w:firstLineChars="200" w:firstLine="640"/>
        <w:textAlignment w:val="center"/>
        <w:rPr>
          <w:rFonts w:ascii="仿宋" w:eastAsia="仿宋" w:hAnsi="仿宋"/>
          <w:sz w:val="32"/>
          <w:szCs w:val="32"/>
        </w:rPr>
      </w:pPr>
    </w:p>
    <w:p w:rsidR="00C32B51" w:rsidRDefault="00C32B51" w:rsidP="00C32B51">
      <w:pPr>
        <w:spacing w:line="640" w:lineRule="exact"/>
        <w:ind w:firstLineChars="200" w:firstLine="640"/>
        <w:textAlignment w:val="center"/>
        <w:rPr>
          <w:rFonts w:ascii="仿宋" w:eastAsia="仿宋" w:hAnsi="仿宋"/>
          <w:sz w:val="32"/>
          <w:szCs w:val="32"/>
        </w:rPr>
      </w:pPr>
    </w:p>
    <w:p w:rsidR="00C32B51" w:rsidRDefault="00C32B51" w:rsidP="00C32B51">
      <w:pPr>
        <w:spacing w:line="640" w:lineRule="exact"/>
        <w:ind w:firstLineChars="200" w:firstLine="640"/>
        <w:textAlignment w:val="center"/>
        <w:rPr>
          <w:rFonts w:ascii="仿宋" w:eastAsia="仿宋" w:hAnsi="仿宋"/>
          <w:sz w:val="32"/>
          <w:szCs w:val="32"/>
        </w:rPr>
      </w:pPr>
    </w:p>
    <w:p w:rsidR="00C32B51" w:rsidRDefault="00C32B51" w:rsidP="00C32B51">
      <w:pPr>
        <w:spacing w:line="600" w:lineRule="exact"/>
        <w:ind w:firstLineChars="200" w:firstLine="640"/>
        <w:textAlignment w:val="center"/>
        <w:rPr>
          <w:rFonts w:ascii="仿宋" w:eastAsia="仿宋" w:hAnsi="仿宋"/>
          <w:sz w:val="32"/>
          <w:szCs w:val="32"/>
        </w:rPr>
      </w:pPr>
    </w:p>
    <w:p w:rsidR="00C32B51" w:rsidRDefault="00C32B51" w:rsidP="00C32B51">
      <w:pPr>
        <w:spacing w:line="600" w:lineRule="exact"/>
        <w:ind w:firstLineChars="200" w:firstLine="640"/>
        <w:textAlignment w:val="center"/>
        <w:rPr>
          <w:rFonts w:ascii="仿宋" w:eastAsia="仿宋" w:hAnsi="仿宋"/>
          <w:sz w:val="32"/>
          <w:szCs w:val="32"/>
        </w:rPr>
      </w:pPr>
    </w:p>
    <w:p w:rsidR="00C32B51" w:rsidRDefault="00C32B51" w:rsidP="00C32B51">
      <w:pPr>
        <w:spacing w:line="600" w:lineRule="exact"/>
        <w:ind w:firstLineChars="200" w:firstLine="640"/>
        <w:textAlignment w:val="center"/>
        <w:rPr>
          <w:rFonts w:ascii="仿宋" w:eastAsia="仿宋" w:hAnsi="仿宋"/>
          <w:sz w:val="32"/>
          <w:szCs w:val="32"/>
        </w:rPr>
      </w:pPr>
    </w:p>
    <w:p w:rsidR="00C32B51" w:rsidRDefault="00C32B51" w:rsidP="00C32B51">
      <w:pPr>
        <w:spacing w:line="600" w:lineRule="exact"/>
        <w:ind w:firstLineChars="200" w:firstLine="640"/>
        <w:textAlignment w:val="center"/>
        <w:rPr>
          <w:rFonts w:ascii="仿宋" w:eastAsia="仿宋" w:hAnsi="仿宋"/>
          <w:sz w:val="32"/>
          <w:szCs w:val="32"/>
        </w:rPr>
      </w:pPr>
      <w:bookmarkStart w:id="2" w:name="_GoBack"/>
      <w:bookmarkEnd w:id="2"/>
    </w:p>
    <w:sectPr w:rsidR="00C32B51">
      <w:headerReference w:type="even" r:id="rId7"/>
      <w:headerReference w:type="default" r:id="rId8"/>
      <w:footerReference w:type="even" r:id="rId9"/>
      <w:footerReference w:type="default" r:id="rId10"/>
      <w:pgSz w:w="11906" w:h="16838"/>
      <w:pgMar w:top="1990" w:right="1503" w:bottom="1588" w:left="1503" w:header="851" w:footer="15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7CE" w:rsidRDefault="00A017CE" w:rsidP="00C32B51">
      <w:r>
        <w:separator/>
      </w:r>
    </w:p>
  </w:endnote>
  <w:endnote w:type="continuationSeparator" w:id="0">
    <w:p w:rsidR="00A017CE" w:rsidRDefault="00A017CE" w:rsidP="00C3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F50" w:rsidRDefault="00115B6F">
    <w:pPr>
      <w:pStyle w:val="a4"/>
      <w:tabs>
        <w:tab w:val="clear" w:pos="4153"/>
        <w:tab w:val="clear" w:pos="8306"/>
      </w:tabs>
      <w:spacing w:line="220" w:lineRule="exact"/>
      <w:ind w:leftChars="200" w:left="420" w:rightChars="200" w:right="420"/>
      <w:textAlignment w:val="center"/>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D178A9">
      <w:rPr>
        <w:rFonts w:ascii="宋体" w:hAnsi="宋体"/>
        <w:noProof/>
        <w:sz w:val="28"/>
        <w:szCs w:val="28"/>
        <w:lang w:val="zh-CN"/>
      </w:rPr>
      <w:t>2</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F50" w:rsidRDefault="00115B6F">
    <w:pPr>
      <w:pStyle w:val="a4"/>
      <w:wordWrap w:val="0"/>
      <w:spacing w:line="220" w:lineRule="exact"/>
      <w:ind w:leftChars="200" w:left="420" w:rightChars="200" w:right="420"/>
      <w:jc w:val="right"/>
      <w:textAlignment w:val="cente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E06A9F" w:rsidRPr="00E06A9F">
      <w:rPr>
        <w:rFonts w:ascii="宋体" w:hAnsi="宋体"/>
        <w:noProof/>
        <w:sz w:val="28"/>
        <w:szCs w:val="28"/>
        <w:lang w:val="zh-CN"/>
      </w:rPr>
      <w:t>8</w:t>
    </w:r>
    <w:r>
      <w:rPr>
        <w:rFonts w:ascii="宋体" w:hAnsi="宋体"/>
        <w:sz w:val="28"/>
        <w:szCs w:val="28"/>
      </w:rPr>
      <w:fldChar w:fldCharType="end"/>
    </w:r>
    <w:r>
      <w:rPr>
        <w:rFonts w:ascii="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7CE" w:rsidRDefault="00A017CE" w:rsidP="00C32B51">
      <w:r>
        <w:separator/>
      </w:r>
    </w:p>
  </w:footnote>
  <w:footnote w:type="continuationSeparator" w:id="0">
    <w:p w:rsidR="00A017CE" w:rsidRDefault="00A017CE" w:rsidP="00C32B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F50" w:rsidRDefault="00A017CE">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F50" w:rsidRDefault="00A017C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ADD"/>
    <w:rsid w:val="00115B6F"/>
    <w:rsid w:val="007D64A9"/>
    <w:rsid w:val="00A017CE"/>
    <w:rsid w:val="00B32ADD"/>
    <w:rsid w:val="00BD65DC"/>
    <w:rsid w:val="00C32B51"/>
    <w:rsid w:val="00E06A9F"/>
    <w:rsid w:val="00ED5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B5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C32B5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C32B51"/>
    <w:rPr>
      <w:sz w:val="18"/>
      <w:szCs w:val="18"/>
    </w:rPr>
  </w:style>
  <w:style w:type="paragraph" w:styleId="a4">
    <w:name w:val="footer"/>
    <w:basedOn w:val="a"/>
    <w:link w:val="Char0"/>
    <w:unhideWhenUsed/>
    <w:rsid w:val="00C32B5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C32B5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B5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C32B5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C32B51"/>
    <w:rPr>
      <w:sz w:val="18"/>
      <w:szCs w:val="18"/>
    </w:rPr>
  </w:style>
  <w:style w:type="paragraph" w:styleId="a4">
    <w:name w:val="footer"/>
    <w:basedOn w:val="a"/>
    <w:link w:val="Char0"/>
    <w:unhideWhenUsed/>
    <w:rsid w:val="00C32B5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C32B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537</Words>
  <Characters>3065</Characters>
  <Application>Microsoft Office Word</Application>
  <DocSecurity>0</DocSecurity>
  <Lines>25</Lines>
  <Paragraphs>7</Paragraphs>
  <ScaleCrop>false</ScaleCrop>
  <Company>Microsoft</Company>
  <LinksUpToDate>false</LinksUpToDate>
  <CharactersWithSpaces>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边珍</dc:creator>
  <cp:keywords/>
  <dc:description/>
  <cp:lastModifiedBy>科教和文化处</cp:lastModifiedBy>
  <cp:revision>4</cp:revision>
  <dcterms:created xsi:type="dcterms:W3CDTF">2026-03-16T03:59:00Z</dcterms:created>
  <dcterms:modified xsi:type="dcterms:W3CDTF">2026-03-16T10:45:00Z</dcterms:modified>
</cp:coreProperties>
</file>