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hint="eastAsia"/>
          <w:kern w:val="0"/>
          <w:sz w:val="44"/>
          <w:szCs w:val="44"/>
        </w:rPr>
      </w:pPr>
      <w:bookmarkStart w:id="0" w:name="正文部分"/>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2026〕27号</w:t>
      </w:r>
      <w:bookmarkEnd w:id="1"/>
    </w:p>
    <w:p w:rsidR="000E7D87" w:rsidRDefault="000E7D87"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p>
    <w:p w:rsidR="004055C5" w:rsidRDefault="004055C5"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西藏自治区财政厅 西藏自治区文化和旅游厅</w:t>
      </w:r>
    </w:p>
    <w:p w:rsidR="004055C5" w:rsidRDefault="004055C5" w:rsidP="004055C5">
      <w:pPr>
        <w:widowControl/>
        <w:shd w:val="clear" w:color="auto" w:fill="FFFFFF"/>
        <w:suppressAutoHyphens/>
        <w:spacing w:line="700" w:lineRule="exact"/>
        <w:ind w:leftChars="-100" w:left="-210" w:rightChars="-100" w:right="-210"/>
        <w:jc w:val="center"/>
        <w:rPr>
          <w:rFonts w:ascii="方正小标宋简体" w:eastAsia="方正小标宋简体" w:hAnsi="宋体" w:cs="宋体"/>
          <w:bCs/>
          <w:color w:val="000000"/>
          <w:spacing w:val="-17"/>
          <w:kern w:val="0"/>
          <w:sz w:val="44"/>
          <w:szCs w:val="44"/>
          <w:shd w:val="clear" w:color="auto" w:fill="FFFFFF"/>
        </w:rPr>
      </w:pPr>
      <w:r>
        <w:rPr>
          <w:rFonts w:ascii="方正小标宋简体" w:eastAsia="方正小标宋简体" w:hAnsi="宋体" w:cs="宋体" w:hint="eastAsia"/>
          <w:kern w:val="0"/>
          <w:sz w:val="44"/>
          <w:szCs w:val="44"/>
        </w:rPr>
        <w:t>关于印发</w:t>
      </w:r>
      <w:proofErr w:type="gramStart"/>
      <w:r>
        <w:rPr>
          <w:rFonts w:ascii="方正小标宋简体" w:eastAsia="方正小标宋简体" w:hAnsi="宋体" w:cs="宋体" w:hint="eastAsia"/>
          <w:kern w:val="0"/>
          <w:sz w:val="44"/>
          <w:szCs w:val="44"/>
        </w:rPr>
        <w:t>《</w:t>
      </w:r>
      <w:proofErr w:type="gramEnd"/>
      <w:r>
        <w:rPr>
          <w:rFonts w:ascii="方正小标宋简体" w:eastAsia="方正小标宋简体" w:hAnsi="Times New Roman" w:hint="eastAsia"/>
          <w:bCs/>
          <w:color w:val="000000"/>
          <w:spacing w:val="-17"/>
          <w:kern w:val="0"/>
          <w:sz w:val="44"/>
          <w:szCs w:val="44"/>
          <w:shd w:val="clear" w:color="auto" w:fill="FFFFFF"/>
        </w:rPr>
        <w:t>西藏自治区“迎客入藏”财政</w:t>
      </w:r>
    </w:p>
    <w:p w:rsidR="004055C5" w:rsidRDefault="004055C5" w:rsidP="004055C5">
      <w:pPr>
        <w:widowControl/>
        <w:shd w:val="clear" w:color="auto" w:fill="FFFFFF"/>
        <w:suppressAutoHyphens/>
        <w:spacing w:line="700" w:lineRule="exact"/>
        <w:jc w:val="center"/>
        <w:rPr>
          <w:rFonts w:ascii="宋体" w:hAnsi="宋体" w:cs="宋体"/>
          <w:kern w:val="0"/>
          <w:sz w:val="24"/>
          <w:szCs w:val="24"/>
        </w:rPr>
      </w:pPr>
      <w:r>
        <w:rPr>
          <w:rFonts w:ascii="方正小标宋简体" w:eastAsia="方正小标宋简体" w:hAnsi="Times New Roman" w:hint="eastAsia"/>
          <w:bCs/>
          <w:color w:val="000000"/>
          <w:spacing w:val="-17"/>
          <w:kern w:val="0"/>
          <w:sz w:val="44"/>
          <w:szCs w:val="44"/>
          <w:shd w:val="clear" w:color="auto" w:fill="FFFFFF"/>
        </w:rPr>
        <w:t>激励实施细则（试行）</w:t>
      </w:r>
      <w:proofErr w:type="gramStart"/>
      <w:r>
        <w:rPr>
          <w:rFonts w:ascii="方正小标宋简体" w:eastAsia="方正小标宋简体" w:hAnsi="宋体" w:cs="宋体" w:hint="eastAsia"/>
          <w:kern w:val="0"/>
          <w:sz w:val="44"/>
          <w:szCs w:val="44"/>
        </w:rPr>
        <w:t>》</w:t>
      </w:r>
      <w:proofErr w:type="gramEnd"/>
      <w:r>
        <w:rPr>
          <w:rFonts w:ascii="方正小标宋简体" w:eastAsia="方正小标宋简体" w:hAnsi="宋体" w:cs="宋体" w:hint="eastAsia"/>
          <w:kern w:val="0"/>
          <w:sz w:val="44"/>
          <w:szCs w:val="44"/>
        </w:rPr>
        <w:t>的通知</w:t>
      </w:r>
    </w:p>
    <w:p w:rsidR="004055C5" w:rsidRDefault="004055C5" w:rsidP="004055C5">
      <w:pPr>
        <w:suppressAutoHyphens/>
        <w:spacing w:line="700" w:lineRule="exact"/>
        <w:jc w:val="left"/>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4055C5" w:rsidRDefault="004055C5" w:rsidP="004055C5">
      <w:pPr>
        <w:suppressAutoHyphens/>
        <w:spacing w:line="588" w:lineRule="exact"/>
        <w:rPr>
          <w:rFonts w:ascii="仿宋" w:eastAsia="仿宋" w:hAnsi="仿宋" w:cs="宋体"/>
          <w:sz w:val="32"/>
          <w:szCs w:val="32"/>
        </w:rPr>
      </w:pPr>
      <w:r>
        <w:rPr>
          <w:rFonts w:ascii="仿宋" w:eastAsia="仿宋" w:hAnsi="仿宋" w:hint="eastAsia"/>
          <w:sz w:val="32"/>
          <w:szCs w:val="32"/>
        </w:rPr>
        <w:t>各地（市）财政局、文化和旅游局：</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为落实《财政支持文化旅游产业高质量发展十二条措施》，加强“迎客入藏”，我们制定了《西藏自治区“迎客入藏”财政激励实施细则（试行）》，现印发给你们，请遵照执行。</w:t>
      </w:r>
    </w:p>
    <w:p w:rsidR="004055C5" w:rsidRDefault="004055C5" w:rsidP="004055C5">
      <w:pPr>
        <w:suppressAutoHyphens/>
        <w:spacing w:line="588" w:lineRule="exact"/>
        <w:rPr>
          <w:rFonts w:ascii="仿宋" w:eastAsia="仿宋" w:hAnsi="仿宋"/>
          <w:sz w:val="32"/>
          <w:szCs w:val="32"/>
        </w:rPr>
      </w:pPr>
      <w:r>
        <w:rPr>
          <w:rFonts w:ascii="仿宋" w:eastAsia="仿宋" w:hAnsi="仿宋" w:hint="eastAsia"/>
          <w:sz w:val="32"/>
          <w:szCs w:val="32"/>
        </w:rPr>
        <w:lastRenderedPageBreak/>
        <w:t xml:space="preserve">    </w:t>
      </w:r>
    </w:p>
    <w:p w:rsidR="004055C5" w:rsidRDefault="004055C5" w:rsidP="004055C5">
      <w:pPr>
        <w:suppressAutoHyphens/>
        <w:spacing w:line="588" w:lineRule="exact"/>
        <w:ind w:firstLineChars="500" w:firstLine="1600"/>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7F464469" wp14:editId="45BB7897">
                <wp:simplePos x="0" y="0"/>
                <wp:positionH relativeFrom="column">
                  <wp:posOffset>-4734560</wp:posOffset>
                </wp:positionH>
                <wp:positionV relativeFrom="paragraph">
                  <wp:posOffset>-7356475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579.2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" strokecolor="white" strokeweight="2pt">
                <v:fill opacity="0"/>
                <v:stroke opacity="0"/>
              </v:rect>
            </w:pict>
          </mc:Fallback>
        </mc:AlternateContent>
      </w:r>
      <w:r>
        <w:rPr>
          <w:rFonts w:ascii="仿宋" w:eastAsia="仿宋" w:hAnsi="仿宋" w:hint="eastAsia"/>
          <w:sz w:val="32"/>
          <w:szCs w:val="32"/>
        </w:rPr>
        <w:t xml:space="preserve"> </w:t>
      </w:r>
    </w:p>
    <w:p w:rsidR="004055C5" w:rsidRDefault="004055C5" w:rsidP="004055C5">
      <w:pPr>
        <w:suppressAutoHyphens/>
        <w:spacing w:line="588" w:lineRule="exact"/>
        <w:rPr>
          <w:rFonts w:ascii="仿宋" w:eastAsia="仿宋" w:hAnsi="仿宋"/>
          <w:sz w:val="32"/>
          <w:szCs w:val="32"/>
        </w:rPr>
      </w:pPr>
      <w:r>
        <w:rPr>
          <w:rFonts w:ascii="仿宋" w:eastAsia="仿宋" w:hAnsi="仿宋" w:hint="eastAsia"/>
          <w:sz w:val="32"/>
          <w:szCs w:val="32"/>
        </w:rPr>
        <w:t xml:space="preserve">   西藏自治区财政厅      西藏自治区文化和旅游厅</w:t>
      </w:r>
    </w:p>
    <w:p w:rsidR="004055C5" w:rsidRDefault="004055C5" w:rsidP="004055C5">
      <w:pPr>
        <w:suppressAutoHyphens/>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rPr>
          <w:rFonts w:eastAsia="楷体"/>
          <w:szCs w:val="20"/>
        </w:rPr>
      </w:pPr>
    </w:p>
    <w:p w:rsidR="004055C5" w:rsidRDefault="004055C5" w:rsidP="004055C5">
      <w:pPr>
        <w:suppressAutoHyphens/>
        <w:spacing w:line="588" w:lineRule="exact"/>
        <w:rPr>
          <w:rFonts w:ascii="仿宋" w:eastAsia="仿宋" w:hAnsi="仿宋"/>
          <w:sz w:val="32"/>
          <w:szCs w:val="32"/>
        </w:rPr>
      </w:pPr>
    </w:p>
    <w:p w:rsidR="004055C5" w:rsidRDefault="004055C5" w:rsidP="004055C5">
      <w:pPr>
        <w:suppressAutoHyphens/>
        <w:spacing w:line="700" w:lineRule="exact"/>
        <w:jc w:val="center"/>
        <w:outlineLvl w:val="0"/>
        <w:rPr>
          <w:rFonts w:ascii="方正小标宋简体" w:eastAsia="方正小标宋简体" w:hAnsi="方正小标宋简体" w:cs="方正小标宋简体"/>
          <w:bCs/>
          <w:color w:val="000000"/>
          <w:kern w:val="44"/>
          <w:sz w:val="44"/>
          <w:szCs w:val="44"/>
        </w:rPr>
      </w:pPr>
      <w:r>
        <w:rPr>
          <w:rFonts w:ascii="方正小标宋简体" w:eastAsia="方正小标宋简体" w:hAnsi="方正小标宋简体" w:cs="方正小标宋简体" w:hint="eastAsia"/>
          <w:bCs/>
          <w:color w:val="000000"/>
          <w:kern w:val="44"/>
          <w:sz w:val="44"/>
          <w:szCs w:val="44"/>
        </w:rPr>
        <w:lastRenderedPageBreak/>
        <w:t>西藏自治区“迎客入藏”财政激励实施</w:t>
      </w:r>
      <w:r>
        <w:rPr>
          <w:rFonts w:ascii="方正小标宋简体" w:eastAsia="方正小标宋简体" w:hAnsi="方正小标宋简体" w:cs="方正小标宋简体"/>
          <w:bCs/>
          <w:color w:val="000000"/>
          <w:kern w:val="44"/>
          <w:sz w:val="44"/>
          <w:szCs w:val="44"/>
        </w:rPr>
        <w:br/>
      </w:r>
      <w:r>
        <w:rPr>
          <w:rFonts w:ascii="方正小标宋简体" w:eastAsia="方正小标宋简体" w:hAnsi="方正小标宋简体" w:cs="方正小标宋简体" w:hint="eastAsia"/>
          <w:bCs/>
          <w:color w:val="000000"/>
          <w:kern w:val="44"/>
          <w:sz w:val="44"/>
          <w:szCs w:val="44"/>
        </w:rPr>
        <w:t>细则（试行）</w:t>
      </w:r>
    </w:p>
    <w:p w:rsidR="004055C5" w:rsidRDefault="004055C5" w:rsidP="004055C5">
      <w:pPr>
        <w:shd w:val="clear" w:color="auto" w:fill="FFFFFF"/>
        <w:suppressAutoHyphens/>
        <w:spacing w:line="588" w:lineRule="exact"/>
        <w:jc w:val="center"/>
        <w:rPr>
          <w:rFonts w:ascii="黑体" w:eastAsia="黑体" w:hAnsi="黑体" w:cs="黑体"/>
          <w:color w:val="000000"/>
          <w:kern w:val="0"/>
          <w:sz w:val="32"/>
          <w:szCs w:val="32"/>
          <w:shd w:val="clear" w:color="auto" w:fill="FFFFFF"/>
        </w:rPr>
      </w:pPr>
    </w:p>
    <w:p w:rsidR="004055C5" w:rsidRDefault="004055C5" w:rsidP="004055C5">
      <w:pPr>
        <w:suppressAutoHyphens/>
        <w:spacing w:line="588" w:lineRule="exact"/>
        <w:ind w:firstLineChars="200" w:firstLine="640"/>
        <w:rPr>
          <w:rFonts w:ascii="黑体" w:eastAsia="黑体" w:hAnsi="黑体"/>
          <w:sz w:val="32"/>
          <w:szCs w:val="32"/>
        </w:rPr>
      </w:pPr>
      <w:r>
        <w:rPr>
          <w:rFonts w:ascii="仿宋" w:eastAsia="仿宋" w:hAnsi="仿宋" w:hint="eastAsia"/>
          <w:snapToGrid w:val="0"/>
          <w:kern w:val="0"/>
          <w:sz w:val="32"/>
          <w:szCs w:val="32"/>
        </w:rPr>
        <w:t>为鼓励旅行社积极开拓区外（境外）旅游市场，吸引更多游客入藏观光旅游，根据《西藏自治区人民政府办公厅关于印发〈财政支持文化旅游产业高质量发展十二条措施〉的通知》</w:t>
      </w:r>
      <w:r>
        <w:rPr>
          <w:rFonts w:ascii="仿宋" w:eastAsia="仿宋" w:hAnsi="仿宋" w:hint="eastAsia"/>
          <w:snapToGrid w:val="0"/>
          <w:sz w:val="32"/>
          <w:szCs w:val="32"/>
        </w:rPr>
        <w:t>（</w:t>
      </w:r>
      <w:proofErr w:type="gramStart"/>
      <w:r>
        <w:rPr>
          <w:rFonts w:ascii="仿宋" w:eastAsia="仿宋" w:hAnsi="仿宋" w:hint="eastAsia"/>
          <w:snapToGrid w:val="0"/>
          <w:sz w:val="32"/>
          <w:szCs w:val="32"/>
        </w:rPr>
        <w:t>藏政办</w:t>
      </w:r>
      <w:proofErr w:type="gramEnd"/>
      <w:r>
        <w:rPr>
          <w:rFonts w:ascii="仿宋" w:eastAsia="仿宋" w:hAnsi="仿宋" w:hint="eastAsia"/>
          <w:snapToGrid w:val="0"/>
          <w:sz w:val="32"/>
          <w:szCs w:val="32"/>
        </w:rPr>
        <w:t>发〔2025〕13号）</w:t>
      </w:r>
      <w:r>
        <w:rPr>
          <w:rFonts w:ascii="仿宋" w:eastAsia="仿宋" w:hAnsi="仿宋" w:hint="eastAsia"/>
          <w:snapToGrid w:val="0"/>
          <w:kern w:val="0"/>
          <w:sz w:val="32"/>
          <w:szCs w:val="32"/>
        </w:rPr>
        <w:t>等规定，制定本实施细则。</w:t>
      </w:r>
    </w:p>
    <w:p w:rsidR="004055C5" w:rsidRDefault="004055C5" w:rsidP="004055C5">
      <w:pPr>
        <w:shd w:val="clear" w:color="auto" w:fill="FFFFFF"/>
        <w:suppressAutoHyphens/>
        <w:spacing w:line="588"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一、奖励对象</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在区内依法注册登记，取得营业执照、旅行社业务经营许可证，具备独立法人资格，且组织招徕接待区外、境外游客到西藏观光旅游、休闲度假的旅行社。</w:t>
      </w:r>
    </w:p>
    <w:p w:rsidR="004055C5" w:rsidRDefault="004055C5" w:rsidP="004055C5">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二、奖励原则</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（一）自愿申报。</w:t>
      </w:r>
      <w:r>
        <w:rPr>
          <w:rFonts w:ascii="仿宋" w:eastAsia="仿宋" w:hAnsi="仿宋" w:cs="仿宋" w:hint="eastAsia"/>
          <w:color w:val="000000"/>
          <w:kern w:val="0"/>
          <w:sz w:val="32"/>
          <w:szCs w:val="32"/>
          <w:shd w:val="clear" w:color="auto" w:fill="FFFFFF"/>
        </w:rPr>
        <w:t>旅行社“迎客入藏”奖励由旅行社自愿申报，属地文化和旅游行政部门审定后推荐上报。</w:t>
      </w:r>
      <w:r>
        <w:rPr>
          <w:rFonts w:ascii="仿宋" w:eastAsia="仿宋" w:hAnsi="仿宋" w:cs="宋体" w:hint="eastAsia"/>
          <w:kern w:val="0"/>
          <w:sz w:val="32"/>
          <w:szCs w:val="32"/>
        </w:rPr>
        <w:t>逾期</w:t>
      </w:r>
      <w:r>
        <w:rPr>
          <w:rFonts w:ascii="仿宋" w:eastAsia="仿宋" w:hAnsi="仿宋" w:cs="宋体" w:hint="eastAsia"/>
          <w:kern w:val="0"/>
          <w:sz w:val="32"/>
          <w:szCs w:val="32"/>
          <w:lang w:bidi="bo-CN"/>
        </w:rPr>
        <w:t>未申报，不再接受办理。</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（二）线上线下一致。</w:t>
      </w:r>
      <w:r>
        <w:rPr>
          <w:rFonts w:ascii="仿宋" w:eastAsia="仿宋" w:hAnsi="仿宋" w:cs="仿宋" w:hint="eastAsia"/>
          <w:color w:val="000000"/>
          <w:kern w:val="0"/>
          <w:sz w:val="32"/>
          <w:szCs w:val="32"/>
          <w:shd w:val="clear" w:color="auto" w:fill="FFFFFF"/>
        </w:rPr>
        <w:t>旅行社要严格执行“一团一报”制度，及时在西藏自治区旅游监管平台准确填报旅游团队信息，且有相应的线下辅助证明材料，线上线下保持一致。</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（三）实事求是。</w:t>
      </w:r>
      <w:r>
        <w:rPr>
          <w:rFonts w:ascii="仿宋" w:eastAsia="仿宋" w:hAnsi="仿宋" w:cs="仿宋" w:hint="eastAsia"/>
          <w:color w:val="000000"/>
          <w:kern w:val="0"/>
          <w:sz w:val="32"/>
          <w:szCs w:val="32"/>
          <w:shd w:val="clear" w:color="auto" w:fill="FFFFFF"/>
        </w:rPr>
        <w:t>对达到奖励基本标准的旅行社，严格按照“迎客入藏”实际贡献予以奖励。</w:t>
      </w:r>
    </w:p>
    <w:p w:rsidR="004055C5" w:rsidRDefault="004055C5" w:rsidP="004055C5">
      <w:pPr>
        <w:shd w:val="clear" w:color="auto" w:fill="FFFFFF"/>
        <w:suppressAutoHyphens/>
        <w:spacing w:line="588"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三、奖励标准</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仿宋" w:hint="eastAsia"/>
          <w:color w:val="000000"/>
          <w:kern w:val="0"/>
          <w:sz w:val="32"/>
          <w:szCs w:val="32"/>
          <w:shd w:val="clear" w:color="auto" w:fill="FFFFFF"/>
        </w:rPr>
        <w:lastRenderedPageBreak/>
        <w:t>（一）组织区外（境外）游客到区内旅游奖励。</w:t>
      </w:r>
      <w:r>
        <w:rPr>
          <w:rFonts w:ascii="仿宋" w:eastAsia="仿宋" w:hAnsi="仿宋" w:cs="仿宋" w:hint="eastAsia"/>
          <w:color w:val="000000"/>
          <w:kern w:val="0"/>
          <w:sz w:val="32"/>
          <w:szCs w:val="32"/>
          <w:shd w:val="clear" w:color="auto" w:fill="FFFFFF"/>
        </w:rPr>
        <w:t>区内旅行社组织区外游客（包括境外游客）到区内旅游，全年累计接待规模在</w:t>
      </w:r>
      <w:r>
        <w:rPr>
          <w:rFonts w:ascii="仿宋" w:eastAsia="仿宋" w:hAnsi="仿宋" w:cs="仿宋"/>
          <w:color w:val="000000"/>
          <w:kern w:val="0"/>
          <w:sz w:val="32"/>
          <w:szCs w:val="32"/>
          <w:shd w:val="clear" w:color="auto" w:fill="FFFFFF"/>
        </w:rPr>
        <w:t>1000人天数以上的（接待境外游客1人天数按接待区外游客2人天数计入游客总人天数）</w:t>
      </w:r>
      <w:r>
        <w:rPr>
          <w:rFonts w:ascii="仿宋" w:eastAsia="仿宋" w:hAnsi="仿宋" w:cs="仿宋" w:hint="eastAsia"/>
          <w:color w:val="000000"/>
          <w:kern w:val="0"/>
          <w:sz w:val="32"/>
          <w:szCs w:val="32"/>
          <w:shd w:val="clear" w:color="auto" w:fill="FFFFFF"/>
        </w:rPr>
        <w:t>，对排名前</w:t>
      </w:r>
      <w:r>
        <w:rPr>
          <w:rFonts w:ascii="仿宋" w:eastAsia="仿宋" w:hAnsi="仿宋" w:cs="仿宋"/>
          <w:color w:val="000000"/>
          <w:kern w:val="0"/>
          <w:sz w:val="32"/>
          <w:szCs w:val="32"/>
          <w:shd w:val="clear" w:color="auto" w:fill="FFFFFF"/>
        </w:rPr>
        <w:t>50名的分档给予奖励，按接待规模、年度增幅和旅游贡献等因素进行奖励，年度全区奖励总额不超过4000万元。具体为：接待规模</w:t>
      </w:r>
      <w:r>
        <w:rPr>
          <w:rFonts w:ascii="仿宋" w:eastAsia="仿宋" w:hAnsi="仿宋" w:cs="仿宋" w:hint="eastAsia"/>
          <w:color w:val="000000"/>
          <w:kern w:val="0"/>
          <w:sz w:val="32"/>
          <w:szCs w:val="32"/>
          <w:shd w:val="clear" w:color="auto" w:fill="FFFFFF"/>
        </w:rPr>
        <w:t>由高到低，</w:t>
      </w:r>
      <w:r>
        <w:rPr>
          <w:rFonts w:ascii="仿宋" w:eastAsia="仿宋" w:hAnsi="仿宋" w:cs="仿宋"/>
          <w:color w:val="000000"/>
          <w:kern w:val="0"/>
          <w:sz w:val="32"/>
          <w:szCs w:val="32"/>
          <w:shd w:val="clear" w:color="auto" w:fill="FFFFFF"/>
        </w:rPr>
        <w:t>排名前10名的，每人每天奖励30元，同一旅行社最高奖励120</w:t>
      </w:r>
      <w:r>
        <w:rPr>
          <w:rFonts w:ascii="仿宋" w:eastAsia="仿宋" w:hAnsi="仿宋" w:cs="仿宋" w:hint="eastAsia"/>
          <w:color w:val="000000"/>
          <w:kern w:val="0"/>
          <w:sz w:val="32"/>
          <w:szCs w:val="32"/>
          <w:shd w:val="clear" w:color="auto" w:fill="FFFFFF"/>
        </w:rPr>
        <w:t>万元；排名中间</w:t>
      </w:r>
      <w:r>
        <w:rPr>
          <w:rFonts w:ascii="仿宋" w:eastAsia="仿宋" w:hAnsi="仿宋" w:cs="仿宋"/>
          <w:color w:val="000000"/>
          <w:kern w:val="0"/>
          <w:sz w:val="32"/>
          <w:szCs w:val="32"/>
          <w:shd w:val="clear" w:color="auto" w:fill="FFFFFF"/>
        </w:rPr>
        <w:t>20名的，每人每天奖励20元，同一旅行社最高奖励90</w:t>
      </w:r>
      <w:r>
        <w:rPr>
          <w:rFonts w:ascii="仿宋" w:eastAsia="仿宋" w:hAnsi="仿宋" w:cs="仿宋" w:hint="eastAsia"/>
          <w:color w:val="000000"/>
          <w:kern w:val="0"/>
          <w:sz w:val="32"/>
          <w:szCs w:val="32"/>
          <w:shd w:val="clear" w:color="auto" w:fill="FFFFFF"/>
        </w:rPr>
        <w:t>万元；排名后</w:t>
      </w:r>
      <w:r>
        <w:rPr>
          <w:rFonts w:ascii="仿宋" w:eastAsia="仿宋" w:hAnsi="仿宋" w:cs="仿宋"/>
          <w:color w:val="000000"/>
          <w:kern w:val="0"/>
          <w:sz w:val="32"/>
          <w:szCs w:val="32"/>
          <w:shd w:val="clear" w:color="auto" w:fill="FFFFFF"/>
        </w:rPr>
        <w:t>20名的，每人每天奖励10元，同一旅行社最高奖励50万元</w:t>
      </w:r>
      <w:r>
        <w:rPr>
          <w:rFonts w:ascii="仿宋" w:eastAsia="仿宋" w:hAnsi="仿宋" w:cs="仿宋" w:hint="eastAsia"/>
          <w:color w:val="000000"/>
          <w:kern w:val="0"/>
          <w:sz w:val="32"/>
          <w:szCs w:val="32"/>
          <w:shd w:val="clear" w:color="auto" w:fill="FFFFFF"/>
        </w:rPr>
        <w:t>。</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以旅游包机、旅游专列形式“迎客入藏”，达到奖励标准并且平均售票率85%以上，每班次每人</w:t>
      </w:r>
      <w:r>
        <w:rPr>
          <w:rFonts w:ascii="仿宋" w:eastAsia="仿宋" w:hAnsi="仿宋" w:cs="仿宋"/>
          <w:color w:val="000000"/>
          <w:kern w:val="0"/>
          <w:sz w:val="32"/>
          <w:szCs w:val="32"/>
          <w:shd w:val="clear" w:color="auto" w:fill="FFFFFF"/>
        </w:rPr>
        <w:t>每</w:t>
      </w:r>
      <w:r>
        <w:rPr>
          <w:rFonts w:ascii="仿宋" w:eastAsia="仿宋" w:hAnsi="仿宋" w:cs="仿宋" w:hint="eastAsia"/>
          <w:color w:val="000000"/>
          <w:kern w:val="0"/>
          <w:sz w:val="32"/>
          <w:szCs w:val="32"/>
          <w:shd w:val="clear" w:color="auto" w:fill="FFFFFF"/>
        </w:rPr>
        <w:t xml:space="preserve">天额外奖励30元。 </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仿宋" w:hint="eastAsia"/>
          <w:color w:val="000000"/>
          <w:kern w:val="0"/>
          <w:sz w:val="32"/>
          <w:szCs w:val="32"/>
          <w:shd w:val="clear" w:color="auto" w:fill="FFFFFF"/>
        </w:rPr>
        <w:t>（二）</w:t>
      </w:r>
      <w:proofErr w:type="gramStart"/>
      <w:r>
        <w:rPr>
          <w:rFonts w:ascii="楷体" w:eastAsia="楷体" w:hAnsi="楷体" w:cs="仿宋" w:hint="eastAsia"/>
          <w:color w:val="000000"/>
          <w:kern w:val="0"/>
          <w:sz w:val="32"/>
          <w:szCs w:val="32"/>
          <w:shd w:val="clear" w:color="auto" w:fill="FFFFFF"/>
        </w:rPr>
        <w:t>自驾游奖励</w:t>
      </w:r>
      <w:proofErr w:type="gramEnd"/>
      <w:r>
        <w:rPr>
          <w:rFonts w:ascii="楷体" w:eastAsia="楷体" w:hAnsi="楷体" w:cs="仿宋" w:hint="eastAsia"/>
          <w:color w:val="000000"/>
          <w:kern w:val="0"/>
          <w:sz w:val="32"/>
          <w:szCs w:val="32"/>
          <w:shd w:val="clear" w:color="auto" w:fill="FFFFFF"/>
        </w:rPr>
        <w:t>和补贴。</w:t>
      </w:r>
      <w:r>
        <w:rPr>
          <w:rFonts w:ascii="仿宋" w:eastAsia="仿宋" w:hAnsi="仿宋" w:cs="仿宋" w:hint="eastAsia"/>
          <w:color w:val="000000"/>
          <w:kern w:val="0"/>
          <w:sz w:val="32"/>
          <w:szCs w:val="32"/>
          <w:shd w:val="clear" w:color="auto" w:fill="FFFFFF"/>
        </w:rPr>
        <w:t>区内旅行社组织区外自驾游车队（团队）到区内旅游或组织落地租车自驾游，单次车队（团队）车辆规模达到10辆车（含）以上，并在西藏自治区辖区内停留超过8天（含8天）以上、每天行程平均数不低于200公里，参观游览2个以上收费A级旅游景区</w:t>
      </w:r>
      <w:r>
        <w:rPr>
          <w:rFonts w:ascii="仿宋" w:eastAsia="仿宋" w:hAnsi="仿宋" w:cs="仿宋"/>
          <w:color w:val="000000"/>
          <w:kern w:val="0"/>
          <w:sz w:val="32"/>
          <w:szCs w:val="32"/>
          <w:shd w:val="clear" w:color="auto" w:fill="FFFFFF"/>
        </w:rPr>
        <w:t>的</w:t>
      </w:r>
      <w:r>
        <w:rPr>
          <w:rFonts w:ascii="仿宋" w:eastAsia="仿宋" w:hAnsi="仿宋" w:cs="仿宋" w:hint="eastAsia"/>
          <w:color w:val="000000"/>
          <w:kern w:val="0"/>
          <w:sz w:val="32"/>
          <w:szCs w:val="32"/>
          <w:shd w:val="clear" w:color="auto" w:fill="FFFFFF"/>
        </w:rPr>
        <w:t>，按每辆车1000元给予组织方奖励，给每辆车400元油费或充电费补贴，给每车游客每人100万元保额50%的综合保险保费补贴（保额在100万元以上，按100万元保额补贴）。</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_GB2312" w:hint="eastAsia"/>
          <w:kern w:val="0"/>
          <w:sz w:val="32"/>
          <w:szCs w:val="32"/>
        </w:rPr>
        <w:t>以上按对应分档享受奖励，不叠加奖励。已获得财政资金支持的，不再</w:t>
      </w:r>
      <w:r>
        <w:rPr>
          <w:rFonts w:ascii="仿宋" w:eastAsia="仿宋" w:hAnsi="仿宋" w:cs="仿宋_GB2312"/>
          <w:kern w:val="0"/>
          <w:sz w:val="32"/>
          <w:szCs w:val="32"/>
        </w:rPr>
        <w:t>重复</w:t>
      </w:r>
      <w:r>
        <w:rPr>
          <w:rFonts w:ascii="仿宋" w:eastAsia="仿宋" w:hAnsi="仿宋" w:cs="仿宋_GB2312" w:hint="eastAsia"/>
          <w:kern w:val="0"/>
          <w:sz w:val="32"/>
          <w:szCs w:val="32"/>
        </w:rPr>
        <w:t>给予奖励支持。</w:t>
      </w:r>
    </w:p>
    <w:p w:rsidR="004055C5" w:rsidRDefault="004055C5" w:rsidP="004055C5">
      <w:pPr>
        <w:suppressAutoHyphens/>
        <w:spacing w:line="588" w:lineRule="exact"/>
        <w:ind w:firstLineChars="200" w:firstLine="640"/>
        <w:rPr>
          <w:rFonts w:ascii="黑体" w:eastAsia="黑体" w:hAnsi="黑体" w:cs="仿宋"/>
          <w:sz w:val="32"/>
          <w:szCs w:val="32"/>
        </w:rPr>
      </w:pPr>
      <w:r>
        <w:rPr>
          <w:rFonts w:ascii="黑体" w:eastAsia="黑体" w:hAnsi="黑体" w:cs="黑体" w:hint="eastAsia"/>
          <w:color w:val="000000"/>
          <w:sz w:val="32"/>
          <w:szCs w:val="32"/>
          <w:shd w:val="clear" w:color="auto" w:fill="FFFFFF"/>
        </w:rPr>
        <w:lastRenderedPageBreak/>
        <w:t>四、</w:t>
      </w:r>
      <w:r>
        <w:rPr>
          <w:rFonts w:ascii="黑体" w:eastAsia="黑体" w:hAnsi="黑体" w:cs="仿宋" w:hint="eastAsia"/>
          <w:sz w:val="32"/>
          <w:szCs w:val="32"/>
        </w:rPr>
        <w:t>申报</w:t>
      </w:r>
    </w:p>
    <w:p w:rsidR="004055C5" w:rsidRDefault="004055C5" w:rsidP="004055C5">
      <w:pPr>
        <w:suppressAutoHyphens/>
        <w:spacing w:line="588" w:lineRule="exact"/>
        <w:ind w:firstLineChars="200" w:firstLine="640"/>
        <w:rPr>
          <w:rFonts w:ascii="楷体" w:eastAsia="楷体" w:hAnsi="楷体"/>
          <w:sz w:val="32"/>
          <w:szCs w:val="32"/>
        </w:rPr>
      </w:pPr>
      <w:r>
        <w:rPr>
          <w:rFonts w:ascii="楷体" w:eastAsia="楷体" w:hAnsi="楷体" w:hint="eastAsia"/>
          <w:sz w:val="32"/>
          <w:szCs w:val="32"/>
        </w:rPr>
        <w:t>（一）申报时间。</w:t>
      </w:r>
    </w:p>
    <w:p w:rsidR="004055C5" w:rsidRDefault="004055C5" w:rsidP="004055C5">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各地（市）文化和旅游行政部门组织辖区内旅行社开展“迎客入藏”奖励的申报工作，于每年3月底前向自治区文化和旅游厅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4055C5" w:rsidRDefault="004055C5" w:rsidP="004055C5">
      <w:pPr>
        <w:suppressAutoHyphens/>
        <w:spacing w:line="588" w:lineRule="exact"/>
        <w:ind w:firstLineChars="200" w:firstLine="640"/>
        <w:rPr>
          <w:rFonts w:ascii="楷体" w:eastAsia="楷体" w:hAnsi="楷体"/>
          <w:sz w:val="32"/>
          <w:szCs w:val="32"/>
        </w:rPr>
      </w:pPr>
      <w:r>
        <w:rPr>
          <w:rFonts w:ascii="楷体" w:eastAsia="楷体" w:hAnsi="楷体" w:hint="eastAsia"/>
          <w:sz w:val="32"/>
          <w:szCs w:val="32"/>
        </w:rPr>
        <w:t>（二）申报条件。</w:t>
      </w:r>
    </w:p>
    <w:p w:rsidR="004055C5" w:rsidRDefault="004055C5" w:rsidP="004055C5">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1.区内旅行社组织区外游客（包括入境游客）到区内旅游；</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 w:hint="eastAsia"/>
          <w:color w:val="000000"/>
          <w:sz w:val="32"/>
          <w:szCs w:val="32"/>
          <w:shd w:val="clear" w:color="auto" w:fill="FFFFFF"/>
        </w:rPr>
        <w:t>2.</w:t>
      </w:r>
      <w:r>
        <w:rPr>
          <w:rFonts w:ascii="仿宋" w:eastAsia="仿宋" w:hAnsi="仿宋" w:cs="仿宋_GB2312"/>
          <w:sz w:val="32"/>
          <w:szCs w:val="32"/>
        </w:rPr>
        <w:t>有相应的营业执照、经营许可证</w:t>
      </w:r>
      <w:r>
        <w:rPr>
          <w:rFonts w:ascii="仿宋" w:eastAsia="仿宋" w:hAnsi="仿宋" w:cs="仿宋_GB2312" w:hint="eastAsia"/>
          <w:sz w:val="32"/>
          <w:szCs w:val="32"/>
        </w:rPr>
        <w:t>等，证件齐全</w:t>
      </w:r>
      <w:r>
        <w:rPr>
          <w:rFonts w:ascii="仿宋" w:eastAsia="仿宋" w:hAnsi="仿宋" w:cs="仿宋_GB2312"/>
          <w:sz w:val="32"/>
          <w:szCs w:val="32"/>
        </w:rPr>
        <w:t>；</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3.在区内同一法人的不同旅行社，以最高接待量旅行社为准，不重复享受；</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4.旅行社在</w:t>
      </w:r>
      <w:r>
        <w:rPr>
          <w:rFonts w:ascii="仿宋" w:eastAsia="仿宋" w:hAnsi="仿宋" w:cs="仿宋_GB2312"/>
          <w:sz w:val="32"/>
          <w:szCs w:val="32"/>
        </w:rPr>
        <w:t>近三年来</w:t>
      </w:r>
      <w:r>
        <w:rPr>
          <w:rFonts w:ascii="仿宋" w:eastAsia="仿宋" w:hAnsi="仿宋" w:cs="仿宋_GB2312" w:hint="eastAsia"/>
          <w:sz w:val="32"/>
          <w:szCs w:val="32"/>
        </w:rPr>
        <w:t>有下列情形之一的，取消其奖励资格。</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造成不良影响的</w:t>
      </w:r>
      <w:proofErr w:type="gramStart"/>
      <w:r>
        <w:rPr>
          <w:rFonts w:ascii="仿宋" w:eastAsia="仿宋" w:hAnsi="仿宋" w:cs="仿宋_GB2312"/>
          <w:sz w:val="32"/>
          <w:szCs w:val="32"/>
        </w:rPr>
        <w:t>重大</w:t>
      </w:r>
      <w:r>
        <w:rPr>
          <w:rFonts w:ascii="仿宋" w:eastAsia="仿宋" w:hAnsi="仿宋" w:cs="仿宋_GB2312" w:hint="eastAsia"/>
          <w:sz w:val="32"/>
          <w:szCs w:val="32"/>
        </w:rPr>
        <w:t>文旅</w:t>
      </w:r>
      <w:r>
        <w:rPr>
          <w:rFonts w:ascii="仿宋" w:eastAsia="仿宋" w:hAnsi="仿宋" w:cs="仿宋_GB2312"/>
          <w:sz w:val="32"/>
          <w:szCs w:val="32"/>
        </w:rPr>
        <w:t>负面</w:t>
      </w:r>
      <w:proofErr w:type="gramEnd"/>
      <w:r>
        <w:rPr>
          <w:rFonts w:ascii="仿宋" w:eastAsia="仿宋" w:hAnsi="仿宋" w:cs="仿宋_GB2312"/>
          <w:sz w:val="32"/>
          <w:szCs w:val="32"/>
        </w:rPr>
        <w:t>舆情</w:t>
      </w:r>
      <w:r>
        <w:rPr>
          <w:rFonts w:ascii="仿宋" w:eastAsia="仿宋" w:hAnsi="仿宋" w:cs="仿宋_GB2312" w:hint="eastAsia"/>
          <w:sz w:val="32"/>
          <w:szCs w:val="32"/>
        </w:rPr>
        <w:t>；</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（2）编造虚假团队信息申报奖励的；</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（3）违反《</w:t>
      </w:r>
      <w:r>
        <w:rPr>
          <w:rFonts w:ascii="仿宋" w:eastAsia="仿宋" w:hAnsi="仿宋" w:cs="仿宋_GB2312"/>
          <w:sz w:val="32"/>
          <w:szCs w:val="32"/>
        </w:rPr>
        <w:t>中华人民共和国</w:t>
      </w:r>
      <w:r>
        <w:rPr>
          <w:rFonts w:ascii="仿宋" w:eastAsia="仿宋" w:hAnsi="仿宋" w:cs="仿宋_GB2312" w:hint="eastAsia"/>
          <w:sz w:val="32"/>
          <w:szCs w:val="32"/>
        </w:rPr>
        <w:t>旅游法》《旅行社</w:t>
      </w:r>
      <w:r>
        <w:rPr>
          <w:rFonts w:ascii="仿宋" w:eastAsia="仿宋" w:hAnsi="仿宋" w:cs="仿宋_GB2312"/>
          <w:sz w:val="32"/>
          <w:szCs w:val="32"/>
        </w:rPr>
        <w:t>管理</w:t>
      </w:r>
      <w:r>
        <w:rPr>
          <w:rFonts w:ascii="仿宋" w:eastAsia="仿宋" w:hAnsi="仿宋" w:cs="仿宋_GB2312" w:hint="eastAsia"/>
          <w:sz w:val="32"/>
          <w:szCs w:val="32"/>
        </w:rPr>
        <w:t>条例》等经营行为，受到行政机关罚款的；</w:t>
      </w:r>
    </w:p>
    <w:p w:rsidR="004055C5" w:rsidRDefault="004055C5" w:rsidP="004055C5">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（4）旅行社及法定代表人被认定为严重失信主体的；</w:t>
      </w:r>
    </w:p>
    <w:p w:rsidR="004055C5" w:rsidRDefault="004055C5" w:rsidP="004055C5">
      <w:pPr>
        <w:tabs>
          <w:tab w:val="right" w:pos="8306"/>
        </w:tabs>
        <w:suppressAutoHyphens/>
        <w:spacing w:line="588" w:lineRule="exact"/>
        <w:ind w:firstLineChars="200" w:firstLine="640"/>
        <w:rPr>
          <w:szCs w:val="24"/>
        </w:rPr>
      </w:pPr>
      <w:r>
        <w:rPr>
          <w:rFonts w:ascii="仿宋" w:eastAsia="仿宋" w:hAnsi="仿宋" w:cs="仿宋_GB2312" w:hint="eastAsia"/>
          <w:sz w:val="32"/>
          <w:szCs w:val="32"/>
        </w:rPr>
        <w:t>（5）因旅行社自身原因造成安全责任事故的。</w:t>
      </w:r>
    </w:p>
    <w:p w:rsidR="004055C5" w:rsidRDefault="004055C5" w:rsidP="004055C5">
      <w:pPr>
        <w:suppressAutoHyphens/>
        <w:spacing w:line="588" w:lineRule="exact"/>
        <w:ind w:firstLineChars="200" w:firstLine="640"/>
        <w:rPr>
          <w:rFonts w:ascii="楷体" w:eastAsia="楷体" w:hAnsi="楷体"/>
          <w:sz w:val="32"/>
          <w:szCs w:val="32"/>
        </w:rPr>
      </w:pPr>
      <w:r>
        <w:rPr>
          <w:rFonts w:ascii="楷体" w:eastAsia="楷体" w:hAnsi="楷体" w:hint="eastAsia"/>
          <w:sz w:val="32"/>
          <w:szCs w:val="32"/>
        </w:rPr>
        <w:t>（三）申报材料。</w:t>
      </w:r>
    </w:p>
    <w:p w:rsidR="004055C5" w:rsidRDefault="004055C5" w:rsidP="004055C5">
      <w:pPr>
        <w:suppressAutoHyphens/>
        <w:spacing w:line="588" w:lineRule="exact"/>
        <w:ind w:firstLineChars="200" w:firstLine="643"/>
        <w:rPr>
          <w:rFonts w:ascii="仿宋" w:eastAsia="仿宋" w:hAnsi="仿宋"/>
          <w:b/>
          <w:sz w:val="32"/>
          <w:szCs w:val="32"/>
        </w:rPr>
      </w:pPr>
      <w:r>
        <w:rPr>
          <w:rFonts w:ascii="仿宋" w:eastAsia="仿宋" w:hAnsi="仿宋" w:cs="仿宋" w:hint="eastAsia"/>
          <w:b/>
          <w:color w:val="000000"/>
          <w:sz w:val="32"/>
          <w:szCs w:val="32"/>
          <w:shd w:val="clear" w:color="auto" w:fill="FFFFFF"/>
        </w:rPr>
        <w:t>1.组织区外（境外）游客到区内旅游奖励申报材料。</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按照“一团一报”原则，</w:t>
      </w:r>
      <w:r>
        <w:rPr>
          <w:rFonts w:ascii="仿宋" w:eastAsia="仿宋" w:hAnsi="仿宋" w:cs="仿宋" w:hint="eastAsia"/>
          <w:color w:val="000000"/>
          <w:sz w:val="32"/>
          <w:szCs w:val="32"/>
          <w:shd w:val="clear" w:color="auto" w:fill="FFFFFF"/>
        </w:rPr>
        <w:t>旅行社要将以下所有旅游团队资料上传至西藏自治区旅游监管平台，未填报系统的一律不予奖励。</w:t>
      </w:r>
      <w:r>
        <w:rPr>
          <w:rFonts w:ascii="仿宋" w:eastAsia="仿宋" w:hAnsi="仿宋" w:cs="仿宋" w:hint="eastAsia"/>
          <w:color w:val="000000"/>
          <w:sz w:val="32"/>
          <w:szCs w:val="32"/>
          <w:shd w:val="clear" w:color="auto" w:fill="FFFFFF"/>
        </w:rPr>
        <w:lastRenderedPageBreak/>
        <w:t>团队资料必须在团队运行结束后7天内完成系统填报工作，后续补录资料不予审核奖励。</w:t>
      </w:r>
      <w:r>
        <w:rPr>
          <w:rFonts w:ascii="仿宋" w:eastAsia="仿宋" w:hAnsi="仿宋" w:hint="eastAsia"/>
          <w:sz w:val="32"/>
          <w:szCs w:val="32"/>
        </w:rPr>
        <w:t>采取系统身份查重，在同一时间段内（15天），不同旅行社</w:t>
      </w:r>
      <w:r>
        <w:rPr>
          <w:rFonts w:ascii="仿宋" w:eastAsia="仿宋" w:hAnsi="仿宋" w:cs="仿宋" w:hint="eastAsia"/>
          <w:color w:val="000000"/>
          <w:sz w:val="32"/>
          <w:szCs w:val="32"/>
          <w:shd w:val="clear" w:color="auto" w:fill="FFFFFF"/>
        </w:rPr>
        <w:t>组织接待游客出现身份信息重复，不予受理</w:t>
      </w:r>
      <w:r>
        <w:rPr>
          <w:rFonts w:ascii="仿宋" w:eastAsia="仿宋" w:hAnsi="仿宋" w:hint="eastAsia"/>
          <w:sz w:val="32"/>
          <w:szCs w:val="32"/>
        </w:rPr>
        <w:t>。</w:t>
      </w:r>
      <w:r>
        <w:rPr>
          <w:rFonts w:ascii="仿宋" w:eastAsia="仿宋" w:hAnsi="仿宋" w:cs="仿宋" w:hint="eastAsia"/>
          <w:color w:val="000000"/>
          <w:sz w:val="32"/>
          <w:szCs w:val="32"/>
          <w:shd w:val="clear" w:color="auto" w:fill="FFFFFF"/>
        </w:rPr>
        <w:t>团队资料包括：</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承诺书。承诺该旅行社所报数</w:t>
      </w:r>
      <w:proofErr w:type="gramStart"/>
      <w:r>
        <w:rPr>
          <w:rFonts w:ascii="仿宋" w:eastAsia="仿宋" w:hAnsi="仿宋" w:hint="eastAsia"/>
          <w:sz w:val="32"/>
          <w:szCs w:val="32"/>
        </w:rPr>
        <w:t>据真实</w:t>
      </w:r>
      <w:proofErr w:type="gramEnd"/>
      <w:r>
        <w:rPr>
          <w:rFonts w:ascii="仿宋" w:eastAsia="仿宋" w:hAnsi="仿宋" w:hint="eastAsia"/>
          <w:sz w:val="32"/>
          <w:szCs w:val="32"/>
        </w:rPr>
        <w:t>有效。</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奖励申请报告书、奖励资金申请表等。</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旅行社营业执照和业务经营许可证、缴税凭证等（复印件）。</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旅游团队资料、游客住宿发票（发票需备注住宿时间、天数），外国人旅游团队需另外提供《进藏确认函》。团队资料包括：行程计划与组团社确认件（</w:t>
      </w:r>
      <w:proofErr w:type="gramStart"/>
      <w:r>
        <w:rPr>
          <w:rFonts w:ascii="仿宋" w:eastAsia="仿宋" w:hAnsi="仿宋" w:hint="eastAsia"/>
          <w:sz w:val="32"/>
          <w:szCs w:val="32"/>
        </w:rPr>
        <w:t>或单团合同</w:t>
      </w:r>
      <w:proofErr w:type="gramEnd"/>
      <w:r>
        <w:rPr>
          <w:rFonts w:ascii="仿宋" w:eastAsia="仿宋" w:hAnsi="仿宋" w:hint="eastAsia"/>
          <w:sz w:val="32"/>
          <w:szCs w:val="32"/>
        </w:rPr>
        <w:t>）、游客名单（含身份证号码和联系电话）、导游委派单、租车协议（合同）、住宿发票、银行入账单（可公对公、私对公，不可私对私）、与游客签订的旅游合同。</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与航空公司、铁路公司签订的合同（协议）；包机、专列计划的回执确认单；游客机票原件、火车票电子票据（含纸质）；旅游合同；租用合法旅游客运车辆合同（协议）。</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其他证明材料。</w:t>
      </w:r>
    </w:p>
    <w:p w:rsidR="004055C5" w:rsidRDefault="004055C5" w:rsidP="004055C5">
      <w:pPr>
        <w:suppressAutoHyphens/>
        <w:spacing w:line="588" w:lineRule="exact"/>
        <w:ind w:firstLineChars="200" w:firstLine="643"/>
        <w:rPr>
          <w:rFonts w:ascii="仿宋" w:eastAsia="仿宋" w:hAnsi="仿宋"/>
          <w:b/>
          <w:sz w:val="32"/>
          <w:szCs w:val="32"/>
        </w:rPr>
      </w:pPr>
      <w:r>
        <w:rPr>
          <w:rFonts w:ascii="仿宋" w:eastAsia="仿宋" w:hAnsi="仿宋" w:cs="仿宋" w:hint="eastAsia"/>
          <w:b/>
          <w:color w:val="000000"/>
          <w:sz w:val="32"/>
          <w:szCs w:val="32"/>
          <w:shd w:val="clear" w:color="auto" w:fill="FFFFFF"/>
        </w:rPr>
        <w:t>2.</w:t>
      </w:r>
      <w:proofErr w:type="gramStart"/>
      <w:r>
        <w:rPr>
          <w:rFonts w:ascii="仿宋" w:eastAsia="仿宋" w:hAnsi="仿宋" w:cs="仿宋" w:hint="eastAsia"/>
          <w:b/>
          <w:color w:val="000000"/>
          <w:sz w:val="32"/>
          <w:szCs w:val="32"/>
          <w:shd w:val="clear" w:color="auto" w:fill="FFFFFF"/>
        </w:rPr>
        <w:t>自驾游奖励</w:t>
      </w:r>
      <w:proofErr w:type="gramEnd"/>
      <w:r>
        <w:rPr>
          <w:rFonts w:ascii="仿宋" w:eastAsia="仿宋" w:hAnsi="仿宋" w:cs="仿宋" w:hint="eastAsia"/>
          <w:b/>
          <w:color w:val="000000"/>
          <w:sz w:val="32"/>
          <w:szCs w:val="32"/>
          <w:shd w:val="clear" w:color="auto" w:fill="FFFFFF"/>
        </w:rPr>
        <w:t>和补贴申报材料。</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旅行社要将自驾游车队（团队）资料上传至西藏自治区旅游监管平台（团队填报系统），未填报系统的一律不予奖励。自驾游车队（团队）需在出发进藏前完成系统填报工作，后续补录资</w:t>
      </w:r>
      <w:r>
        <w:rPr>
          <w:rFonts w:ascii="仿宋" w:eastAsia="仿宋" w:hAnsi="仿宋" w:hint="eastAsia"/>
          <w:sz w:val="32"/>
          <w:szCs w:val="32"/>
        </w:rPr>
        <w:lastRenderedPageBreak/>
        <w:t>料不予审核奖励。车辆信息、游客信息等需要与公安部门大数据相一致。</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自驾游车队（团队）资料包括：</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车辆牌照号码、车辆行驶证复印件、驾驶证复印件等车辆相关证件。</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自驾游车队（团队）行程计划表（准确的车队在藏停留时间和地点）、租车合同和发票（租赁车辆）、人员住宿发票、旅游景区门票（纸质或电子版门票）等。</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自驾车游客姓名、身份证号、住址、综合保险保单（含纸质）、联系电话等基本信息。</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旅行社代付给车主每辆车400元油费或充电</w:t>
      </w:r>
      <w:proofErr w:type="gramStart"/>
      <w:r>
        <w:rPr>
          <w:rFonts w:ascii="仿宋" w:eastAsia="仿宋" w:hAnsi="仿宋" w:hint="eastAsia"/>
          <w:sz w:val="32"/>
          <w:szCs w:val="32"/>
        </w:rPr>
        <w:t>费证明</w:t>
      </w:r>
      <w:proofErr w:type="gramEnd"/>
      <w:r>
        <w:rPr>
          <w:rFonts w:ascii="仿宋" w:eastAsia="仿宋" w:hAnsi="仿宋" w:hint="eastAsia"/>
          <w:sz w:val="32"/>
          <w:szCs w:val="32"/>
        </w:rPr>
        <w:t>材料（转账记录等），</w:t>
      </w:r>
      <w:r>
        <w:rPr>
          <w:rFonts w:ascii="仿宋" w:eastAsia="仿宋" w:hAnsi="仿宋" w:cs="仿宋" w:hint="eastAsia"/>
          <w:color w:val="000000"/>
          <w:sz w:val="32"/>
          <w:szCs w:val="32"/>
          <w:shd w:val="clear" w:color="auto" w:fill="FFFFFF"/>
        </w:rPr>
        <w:t>给自驾游车</w:t>
      </w:r>
      <w:proofErr w:type="gramStart"/>
      <w:r>
        <w:rPr>
          <w:rFonts w:ascii="仿宋" w:eastAsia="仿宋" w:hAnsi="仿宋" w:cs="仿宋" w:hint="eastAsia"/>
          <w:color w:val="000000"/>
          <w:sz w:val="32"/>
          <w:szCs w:val="32"/>
          <w:shd w:val="clear" w:color="auto" w:fill="FFFFFF"/>
        </w:rPr>
        <w:t>队游客</w:t>
      </w:r>
      <w:proofErr w:type="gramEnd"/>
      <w:r>
        <w:rPr>
          <w:rFonts w:ascii="仿宋" w:eastAsia="仿宋" w:hAnsi="仿宋" w:cs="仿宋" w:hint="eastAsia"/>
          <w:color w:val="000000"/>
          <w:sz w:val="32"/>
          <w:szCs w:val="32"/>
          <w:shd w:val="clear" w:color="auto" w:fill="FFFFFF"/>
        </w:rPr>
        <w:t>的保费补贴</w:t>
      </w:r>
      <w:r>
        <w:rPr>
          <w:rFonts w:ascii="仿宋" w:eastAsia="仿宋" w:hAnsi="仿宋" w:hint="eastAsia"/>
          <w:sz w:val="32"/>
          <w:szCs w:val="32"/>
        </w:rPr>
        <w:t>证明材料（银行转账记录等）和缴纳保险的材料。</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同一批次团队（人员相同、车辆相同、时间相近）只能申请一次奖励资金。</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其他证明材料。</w:t>
      </w:r>
    </w:p>
    <w:p w:rsidR="004055C5" w:rsidRDefault="004055C5" w:rsidP="004055C5">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五、审核</w:t>
      </w:r>
    </w:p>
    <w:p w:rsidR="004055C5" w:rsidRDefault="004055C5" w:rsidP="004055C5">
      <w:pPr>
        <w:tabs>
          <w:tab w:val="right" w:pos="8306"/>
        </w:tabs>
        <w:suppressAutoHyphen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hint="eastAsia"/>
          <w:sz w:val="32"/>
          <w:szCs w:val="32"/>
        </w:rPr>
        <w:t>各地（市）文化和旅游行政部门负责组织旅行社申报“迎客入藏”奖励及材料审核工作，</w:t>
      </w:r>
      <w:r>
        <w:rPr>
          <w:rFonts w:ascii="仿宋" w:eastAsia="仿宋" w:hAnsi="仿宋" w:cs="仿宋" w:hint="eastAsia"/>
          <w:sz w:val="32"/>
          <w:szCs w:val="32"/>
        </w:rPr>
        <w:t>实行穿透式审核，强化数据资料交叉核验、筛查和线下实地核</w:t>
      </w:r>
      <w:proofErr w:type="gramStart"/>
      <w:r>
        <w:rPr>
          <w:rFonts w:ascii="仿宋" w:eastAsia="仿宋" w:hAnsi="仿宋" w:cs="仿宋" w:hint="eastAsia"/>
          <w:sz w:val="32"/>
          <w:szCs w:val="32"/>
        </w:rPr>
        <w:t>验</w:t>
      </w:r>
      <w:proofErr w:type="gramEnd"/>
      <w:r>
        <w:rPr>
          <w:rFonts w:ascii="仿宋" w:eastAsia="仿宋" w:hAnsi="仿宋" w:cs="仿宋" w:hint="eastAsia"/>
          <w:sz w:val="32"/>
          <w:szCs w:val="32"/>
        </w:rPr>
        <w:t>抽查，</w:t>
      </w:r>
      <w:r>
        <w:rPr>
          <w:rFonts w:ascii="仿宋" w:eastAsia="仿宋" w:hAnsi="仿宋" w:hint="eastAsia"/>
          <w:sz w:val="32"/>
          <w:szCs w:val="32"/>
        </w:rPr>
        <w:t>进行政策性、真实性、合</w:t>
      </w:r>
      <w:proofErr w:type="gramStart"/>
      <w:r>
        <w:rPr>
          <w:rFonts w:ascii="仿宋" w:eastAsia="仿宋" w:hAnsi="仿宋" w:hint="eastAsia"/>
          <w:sz w:val="32"/>
          <w:szCs w:val="32"/>
        </w:rPr>
        <w:t>规</w:t>
      </w:r>
      <w:proofErr w:type="gramEnd"/>
      <w:r>
        <w:rPr>
          <w:rFonts w:ascii="仿宋" w:eastAsia="仿宋" w:hAnsi="仿宋" w:hint="eastAsia"/>
          <w:sz w:val="32"/>
          <w:szCs w:val="32"/>
        </w:rPr>
        <w:t>性、完整性审核。每年3月31日前，地（市）文化和旅游行政部门向自治区文化和旅游厅上报旅行社“迎客入藏”</w:t>
      </w:r>
      <w:r>
        <w:rPr>
          <w:rFonts w:ascii="仿宋" w:eastAsia="仿宋" w:hAnsi="仿宋" w:hint="eastAsia"/>
          <w:sz w:val="32"/>
          <w:szCs w:val="32"/>
        </w:rPr>
        <w:lastRenderedPageBreak/>
        <w:t>奖励申请文件，</w:t>
      </w:r>
      <w:r>
        <w:rPr>
          <w:rFonts w:ascii="Times New Roman" w:eastAsia="仿宋" w:hAnsi="Times New Roman" w:hint="eastAsia"/>
          <w:snapToGrid w:val="0"/>
          <w:kern w:val="0"/>
          <w:sz w:val="32"/>
          <w:szCs w:val="32"/>
        </w:rPr>
        <w:t>自治区文化和旅游厅进行最终审核</w:t>
      </w:r>
      <w:r>
        <w:rPr>
          <w:rFonts w:ascii="仿宋" w:eastAsia="仿宋" w:hAnsi="仿宋" w:hint="eastAsia"/>
          <w:sz w:val="32"/>
          <w:szCs w:val="32"/>
        </w:rPr>
        <w:t>。</w:t>
      </w:r>
    </w:p>
    <w:p w:rsidR="004055C5" w:rsidRDefault="004055C5" w:rsidP="004055C5">
      <w:pPr>
        <w:suppressAutoHyphen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4055C5" w:rsidRDefault="004055C5" w:rsidP="004055C5">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六、资金兑现</w:t>
      </w:r>
    </w:p>
    <w:p w:rsidR="004055C5" w:rsidRDefault="004055C5" w:rsidP="004055C5">
      <w:pPr>
        <w:suppressAutoHyphens/>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奖励资金列入年度预算。自治区财政厅根据自治区文化和旅游厅最终审定结果，将奖励资金按规定程序拨付各地（市）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，由地（市）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按程序兑现。</w:t>
      </w:r>
    </w:p>
    <w:p w:rsidR="004055C5" w:rsidRDefault="004055C5" w:rsidP="004055C5">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七、监督管理</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（一）获得奖励资金的申报单位应自觉接受财政、审计等部门的检查和监督，对申报材料的真实性负责。</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文化和旅游厅会同自治区财政厅加强对奖励资金的监管。</w:t>
      </w:r>
      <w:r>
        <w:rPr>
          <w:rFonts w:ascii="仿宋" w:eastAsia="仿宋" w:hAnsi="仿宋" w:hint="eastAsia"/>
          <w:sz w:val="32"/>
          <w:szCs w:val="32"/>
        </w:rPr>
        <w:t>各地要严格按照相关规定向旅行社拨付奖励资金，不得截留、滞拨、挤占、挪用奖励资金。</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。对虚报、冒领等骗取财政奖励资金的，按照《财政违法行为处罚处分条例》有关规定进行处罚。对弄虚作假、恶意申报等行为的，一经查实，实行</w:t>
      </w:r>
      <w:r>
        <w:rPr>
          <w:rFonts w:ascii="仿宋" w:eastAsia="仿宋" w:hAnsi="仿宋" w:cs="仿宋" w:hint="eastAsia"/>
          <w:sz w:val="32"/>
          <w:szCs w:val="32"/>
        </w:rPr>
        <w:t>多部门联合惩戒，列入信用中国（西藏）平台、失信联合惩戒平台。</w:t>
      </w:r>
      <w:r>
        <w:rPr>
          <w:rFonts w:ascii="仿宋" w:eastAsia="仿宋" w:hAnsi="仿宋"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4055C5" w:rsidRDefault="004055C5" w:rsidP="004055C5">
      <w:pPr>
        <w:suppressAutoHyphens/>
        <w:spacing w:line="588" w:lineRule="exact"/>
        <w:ind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w:t>
      </w:r>
      <w:proofErr w:type="gramStart"/>
      <w:r>
        <w:rPr>
          <w:rFonts w:ascii="仿宋" w:eastAsia="仿宋" w:hAnsi="仿宋" w:cs="仿宋" w:hint="eastAsia"/>
          <w:sz w:val="32"/>
          <w:szCs w:val="32"/>
        </w:rPr>
        <w:t>文旅领域</w:t>
      </w:r>
      <w:proofErr w:type="gramEnd"/>
      <w:r>
        <w:rPr>
          <w:rFonts w:ascii="仿宋" w:eastAsia="仿宋" w:hAnsi="仿宋" w:cs="仿宋" w:hint="eastAsia"/>
          <w:sz w:val="32"/>
          <w:szCs w:val="32"/>
        </w:rPr>
        <w:t>套取、骗取</w:t>
      </w:r>
      <w:r>
        <w:rPr>
          <w:rFonts w:ascii="仿宋" w:eastAsia="仿宋" w:hAnsi="仿宋" w:hint="eastAsia"/>
          <w:sz w:val="32"/>
          <w:szCs w:val="32"/>
        </w:rPr>
        <w:t>“迎客入藏”财政激励</w:t>
      </w:r>
      <w:r>
        <w:rPr>
          <w:rFonts w:ascii="仿宋" w:eastAsia="仿宋" w:hAnsi="仿宋" w:cs="仿宋" w:hint="eastAsia"/>
          <w:sz w:val="32"/>
          <w:szCs w:val="32"/>
        </w:rPr>
        <w:t>资金违法违规</w:t>
      </w:r>
      <w:r>
        <w:rPr>
          <w:rFonts w:ascii="仿宋" w:eastAsia="仿宋" w:hAnsi="仿宋" w:cs="仿宋" w:hint="eastAsia"/>
          <w:sz w:val="32"/>
          <w:szCs w:val="32"/>
        </w:rPr>
        <w:lastRenderedPageBreak/>
        <w:t>行为，</w:t>
      </w:r>
      <w:proofErr w:type="gramStart"/>
      <w:r>
        <w:rPr>
          <w:rFonts w:ascii="仿宋" w:eastAsia="仿宋" w:hAnsi="仿宋" w:cs="仿宋" w:hint="eastAsia"/>
          <w:sz w:val="32"/>
          <w:szCs w:val="32"/>
        </w:rPr>
        <w:t>奖励按</w:t>
      </w:r>
      <w:proofErr w:type="gramEnd"/>
      <w:r>
        <w:rPr>
          <w:rFonts w:ascii="仿宋" w:eastAsia="仿宋" w:hAnsi="仿宋" w:cs="仿宋" w:hint="eastAsia"/>
          <w:sz w:val="32"/>
          <w:szCs w:val="32"/>
        </w:rPr>
        <w:t>《西藏自治区文旅领域违法违规申报使用财政补助资金监督举报奖励暂行办法》有关规定执行。</w:t>
      </w:r>
    </w:p>
    <w:p w:rsidR="004055C5" w:rsidRDefault="004055C5" w:rsidP="004055C5">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4055C5" w:rsidRDefault="004055C5" w:rsidP="004055C5">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八、附则</w:t>
      </w:r>
    </w:p>
    <w:p w:rsidR="004055C5" w:rsidRDefault="004055C5" w:rsidP="004055C5">
      <w:pPr>
        <w:suppressAutoHyphens/>
        <w:spacing w:line="588"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（一）本实施细则由自治区财政厅、自治区文化和旅游厅负责解释。实施细则根据相关法律法规、有关政策或行业发展</w:t>
      </w:r>
      <w:r>
        <w:rPr>
          <w:rFonts w:ascii="仿宋" w:eastAsia="仿宋" w:hAnsi="仿宋" w:cs="仿宋_GB2312" w:hint="eastAsia"/>
          <w:sz w:val="32"/>
          <w:szCs w:val="32"/>
        </w:rPr>
        <w:t>情况</w:t>
      </w:r>
      <w:r>
        <w:rPr>
          <w:rFonts w:ascii="仿宋" w:eastAsia="仿宋" w:hAnsi="仿宋" w:hint="eastAsia"/>
          <w:snapToGrid w:val="0"/>
          <w:kern w:val="0"/>
          <w:sz w:val="32"/>
          <w:szCs w:val="32"/>
        </w:rPr>
        <w:t>等，适时修订。</w:t>
      </w:r>
    </w:p>
    <w:p w:rsidR="004055C5" w:rsidRDefault="004055C5" w:rsidP="004055C5">
      <w:pPr>
        <w:tabs>
          <w:tab w:val="right" w:pos="8306"/>
        </w:tabs>
        <w:suppressAutoHyphen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w:t>
      </w:r>
      <w:proofErr w:type="gramStart"/>
      <w:r>
        <w:rPr>
          <w:rFonts w:ascii="仿宋" w:eastAsia="仿宋" w:hAnsi="仿宋" w:cs="仿宋_GB2312" w:hint="eastAsia"/>
          <w:sz w:val="32"/>
          <w:szCs w:val="32"/>
        </w:rPr>
        <w:t>按照</w:t>
      </w:r>
      <w:r>
        <w:rPr>
          <w:rFonts w:ascii="仿宋" w:eastAsia="仿宋" w:hAnsi="仿宋" w:hint="eastAsia"/>
          <w:snapToGrid w:val="0"/>
          <w:sz w:val="32"/>
          <w:szCs w:val="32"/>
        </w:rPr>
        <w:t>藏政办</w:t>
      </w:r>
      <w:proofErr w:type="gramEnd"/>
      <w:r>
        <w:rPr>
          <w:rFonts w:ascii="仿宋" w:eastAsia="仿宋" w:hAnsi="仿宋" w:hint="eastAsia"/>
          <w:snapToGrid w:val="0"/>
          <w:sz w:val="32"/>
          <w:szCs w:val="32"/>
        </w:rPr>
        <w:t>发〔2025〕13号文件规定执行。</w:t>
      </w:r>
    </w:p>
    <w:p w:rsidR="004055C5" w:rsidRDefault="004055C5" w:rsidP="004055C5">
      <w:pPr>
        <w:shd w:val="clear" w:color="auto" w:fill="FFFFFF"/>
        <w:suppressAutoHyphens/>
        <w:spacing w:line="588" w:lineRule="exact"/>
        <w:rPr>
          <w:rFonts w:ascii="仿宋" w:eastAsia="仿宋" w:hAnsi="仿宋" w:cs="仿宋"/>
          <w:color w:val="000000"/>
          <w:kern w:val="0"/>
          <w:sz w:val="32"/>
          <w:szCs w:val="32"/>
          <w:shd w:val="clear" w:color="auto" w:fill="FFFFFF"/>
        </w:rPr>
      </w:pPr>
    </w:p>
    <w:p w:rsidR="004055C5" w:rsidRDefault="004055C5" w:rsidP="004055C5">
      <w:pPr>
        <w:suppressAutoHyphens/>
        <w:spacing w:line="588" w:lineRule="exact"/>
        <w:ind w:firstLineChars="200" w:firstLine="640"/>
        <w:rPr>
          <w:rFonts w:ascii="黑体" w:eastAsia="黑体" w:hAnsi="黑体"/>
          <w:sz w:val="32"/>
          <w:szCs w:val="32"/>
        </w:rPr>
      </w:pPr>
    </w:p>
    <w:p w:rsidR="004055C5" w:rsidRDefault="004055C5" w:rsidP="004055C5">
      <w:pPr>
        <w:suppressAutoHyphens/>
        <w:spacing w:line="700" w:lineRule="exact"/>
        <w:outlineLvl w:val="0"/>
        <w:rPr>
          <w:rFonts w:ascii="黑体" w:eastAsia="黑体" w:hAnsi="黑体"/>
          <w:b/>
          <w:bCs/>
          <w:kern w:val="44"/>
          <w:sz w:val="32"/>
          <w:szCs w:val="32"/>
        </w:rPr>
      </w:pPr>
    </w:p>
    <w:p w:rsidR="004055C5" w:rsidRDefault="004055C5" w:rsidP="004055C5">
      <w:pPr>
        <w:suppressAutoHyphens/>
        <w:spacing w:line="700" w:lineRule="exact"/>
        <w:outlineLvl w:val="0"/>
        <w:rPr>
          <w:rFonts w:ascii="黑体" w:eastAsia="黑体" w:hAnsi="黑体"/>
          <w:b/>
          <w:bCs/>
          <w:kern w:val="44"/>
          <w:sz w:val="32"/>
          <w:szCs w:val="32"/>
        </w:rPr>
      </w:pPr>
    </w:p>
    <w:p w:rsidR="004055C5" w:rsidRDefault="004055C5" w:rsidP="004055C5">
      <w:pPr>
        <w:suppressAutoHyphens/>
        <w:spacing w:line="700" w:lineRule="exact"/>
        <w:outlineLvl w:val="0"/>
        <w:rPr>
          <w:rFonts w:ascii="黑体" w:eastAsia="黑体" w:hAnsi="黑体"/>
          <w:b/>
          <w:bCs/>
          <w:kern w:val="44"/>
          <w:sz w:val="32"/>
          <w:szCs w:val="32"/>
        </w:rPr>
      </w:pPr>
    </w:p>
    <w:bookmarkEnd w:id="0"/>
    <w:p w:rsidR="004055C5" w:rsidRDefault="004055C5" w:rsidP="004055C5">
      <w:pPr>
        <w:spacing w:line="600" w:lineRule="exact"/>
        <w:textAlignment w:val="center"/>
        <w:rPr>
          <w:rFonts w:ascii="仿宋" w:eastAsia="仿宋" w:hAnsi="仿宋"/>
          <w:sz w:val="32"/>
          <w:szCs w:val="32"/>
        </w:rPr>
      </w:pPr>
    </w:p>
    <w:p w:rsidR="004055C5" w:rsidRDefault="004055C5" w:rsidP="004055C5">
      <w:pPr>
        <w:spacing w:line="600" w:lineRule="exact"/>
        <w:textAlignment w:val="center"/>
        <w:rPr>
          <w:rFonts w:ascii="仿宋" w:eastAsia="仿宋" w:hAnsi="仿宋"/>
          <w:sz w:val="32"/>
          <w:szCs w:val="32"/>
        </w:rPr>
      </w:pPr>
    </w:p>
    <w:p w:rsidR="004055C5" w:rsidRDefault="004055C5" w:rsidP="004055C5">
      <w:pPr>
        <w:spacing w:line="600" w:lineRule="exact"/>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00" w:lineRule="exact"/>
        <w:ind w:firstLineChars="200" w:firstLine="640"/>
        <w:textAlignment w:val="center"/>
        <w:rPr>
          <w:rFonts w:ascii="仿宋" w:eastAsia="仿宋" w:hAnsi="仿宋"/>
          <w:sz w:val="32"/>
          <w:szCs w:val="32"/>
        </w:rPr>
      </w:pPr>
    </w:p>
    <w:p w:rsidR="004055C5" w:rsidRDefault="004055C5" w:rsidP="004055C5">
      <w:pPr>
        <w:spacing w:line="640" w:lineRule="exact"/>
        <w:ind w:firstLineChars="200" w:firstLine="640"/>
        <w:textAlignment w:val="center"/>
        <w:rPr>
          <w:rFonts w:ascii="仿宋" w:eastAsia="仿宋" w:hAnsi="仿宋"/>
          <w:sz w:val="32"/>
          <w:szCs w:val="32"/>
        </w:rPr>
      </w:pPr>
    </w:p>
    <w:p w:rsidR="004055C5" w:rsidRDefault="004055C5" w:rsidP="004055C5">
      <w:pPr>
        <w:spacing w:line="640" w:lineRule="exact"/>
        <w:ind w:firstLineChars="200" w:firstLine="640"/>
        <w:textAlignment w:val="center"/>
        <w:rPr>
          <w:rFonts w:ascii="仿宋" w:eastAsia="仿宋" w:hAnsi="仿宋"/>
          <w:sz w:val="32"/>
          <w:szCs w:val="32"/>
        </w:rPr>
      </w:pPr>
    </w:p>
    <w:p w:rsidR="004055C5" w:rsidRDefault="004055C5" w:rsidP="004055C5">
      <w:pPr>
        <w:spacing w:line="640" w:lineRule="exact"/>
        <w:ind w:firstLineChars="200" w:firstLine="640"/>
        <w:textAlignment w:val="center"/>
        <w:rPr>
          <w:rFonts w:ascii="仿宋" w:eastAsia="仿宋" w:hAnsi="仿宋"/>
          <w:sz w:val="32"/>
          <w:szCs w:val="32"/>
        </w:rPr>
      </w:pPr>
    </w:p>
    <w:p w:rsidR="004055C5" w:rsidRDefault="004055C5" w:rsidP="004055C5">
      <w:pPr>
        <w:spacing w:line="600" w:lineRule="exact"/>
        <w:textAlignment w:val="center"/>
        <w:rPr>
          <w:rFonts w:ascii="仿宋" w:eastAsia="仿宋" w:hAnsi="仿宋"/>
          <w:sz w:val="32"/>
          <w:szCs w:val="32"/>
        </w:rPr>
      </w:pPr>
      <w:bookmarkStart w:id="2" w:name="_GoBack"/>
      <w:bookmarkEnd w:id="2"/>
    </w:p>
    <w:sectPr w:rsidR="004055C5">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97" w:rsidRDefault="00141997" w:rsidP="004055C5">
      <w:r>
        <w:separator/>
      </w:r>
    </w:p>
  </w:endnote>
  <w:endnote w:type="continuationSeparator" w:id="0">
    <w:p w:rsidR="00141997" w:rsidRDefault="00141997" w:rsidP="0040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EC" w:rsidRDefault="00394946">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80B4C">
      <w:rPr>
        <w:rFonts w:ascii="宋体" w:hAnsi="宋体"/>
        <w:noProof/>
        <w:sz w:val="28"/>
        <w:szCs w:val="28"/>
        <w:lang w:val="zh-CN"/>
      </w:rPr>
      <w:t>4</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EC" w:rsidRDefault="00394946">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E5D29" w:rsidRPr="008E5D29">
      <w:rPr>
        <w:rFonts w:ascii="宋体" w:hAnsi="宋体"/>
        <w:noProof/>
        <w:sz w:val="28"/>
        <w:szCs w:val="28"/>
        <w:lang w:val="zh-CN"/>
      </w:rPr>
      <w:t>9</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97" w:rsidRDefault="00141997" w:rsidP="004055C5">
      <w:r>
        <w:separator/>
      </w:r>
    </w:p>
  </w:footnote>
  <w:footnote w:type="continuationSeparator" w:id="0">
    <w:p w:rsidR="00141997" w:rsidRDefault="00141997" w:rsidP="00405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EC" w:rsidRDefault="0014199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EC" w:rsidRDefault="0014199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44"/>
    <w:rsid w:val="000D699C"/>
    <w:rsid w:val="000E7D87"/>
    <w:rsid w:val="00141997"/>
    <w:rsid w:val="00394946"/>
    <w:rsid w:val="004055C5"/>
    <w:rsid w:val="008E5D29"/>
    <w:rsid w:val="00A737B9"/>
    <w:rsid w:val="00BC0AF7"/>
    <w:rsid w:val="00D5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C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055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055C5"/>
    <w:rPr>
      <w:sz w:val="18"/>
      <w:szCs w:val="18"/>
    </w:rPr>
  </w:style>
  <w:style w:type="paragraph" w:styleId="a4">
    <w:name w:val="footer"/>
    <w:basedOn w:val="a"/>
    <w:link w:val="Char0"/>
    <w:unhideWhenUsed/>
    <w:rsid w:val="004055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4055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C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055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055C5"/>
    <w:rPr>
      <w:sz w:val="18"/>
      <w:szCs w:val="18"/>
    </w:rPr>
  </w:style>
  <w:style w:type="paragraph" w:styleId="a4">
    <w:name w:val="footer"/>
    <w:basedOn w:val="a"/>
    <w:link w:val="Char0"/>
    <w:unhideWhenUsed/>
    <w:rsid w:val="004055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4055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522</Words>
  <Characters>2980</Characters>
  <Application>Microsoft Office Word</Application>
  <DocSecurity>0</DocSecurity>
  <Lines>24</Lines>
  <Paragraphs>6</Paragraphs>
  <ScaleCrop>false</ScaleCrop>
  <Company>P R C</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科教和文化处</dc:creator>
  <cp:keywords/>
  <dc:description/>
  <cp:lastModifiedBy>科教和文化处</cp:lastModifiedBy>
  <cp:revision>5</cp:revision>
  <dcterms:created xsi:type="dcterms:W3CDTF">2026-03-16T03:47:00Z</dcterms:created>
  <dcterms:modified xsi:type="dcterms:W3CDTF">2026-03-16T10:42:00Z</dcterms:modified>
</cp:coreProperties>
</file>