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72" w:rsidRDefault="00B65172" w:rsidP="00341C90">
      <w:pPr>
        <w:spacing w:line="700" w:lineRule="exact"/>
        <w:jc w:val="center"/>
        <w:rPr>
          <w:rFonts w:ascii="方正小标宋简体" w:eastAsia="方正小标宋简体" w:hint="eastAsia"/>
          <w:sz w:val="44"/>
          <w:szCs w:val="44"/>
        </w:rPr>
      </w:pPr>
      <w:bookmarkStart w:id="0" w:name="正文部分"/>
    </w:p>
    <w:p w:rsidR="00B65172" w:rsidRDefault="00B65172" w:rsidP="00341C90">
      <w:pPr>
        <w:spacing w:line="700" w:lineRule="exact"/>
        <w:jc w:val="center"/>
        <w:rPr>
          <w:rFonts w:ascii="方正小标宋简体" w:eastAsia="方正小标宋简体"/>
          <w:sz w:val="44"/>
          <w:szCs w:val="44"/>
        </w:rPr>
      </w:pPr>
    </w:p>
    <w:p w:rsidR="00B65172" w:rsidRDefault="00B65172" w:rsidP="00341C90">
      <w:pPr>
        <w:spacing w:line="700" w:lineRule="exact"/>
        <w:jc w:val="center"/>
        <w:rPr>
          <w:rFonts w:ascii="方正小标宋简体" w:eastAsia="方正小标宋简体"/>
          <w:sz w:val="44"/>
          <w:szCs w:val="44"/>
        </w:rPr>
      </w:pPr>
    </w:p>
    <w:p w:rsidR="00B65172" w:rsidRDefault="00B65172" w:rsidP="00341C90">
      <w:pPr>
        <w:spacing w:line="700" w:lineRule="exact"/>
        <w:jc w:val="center"/>
        <w:rPr>
          <w:rFonts w:ascii="方正小标宋简体" w:eastAsia="方正小标宋简体"/>
          <w:sz w:val="44"/>
          <w:szCs w:val="44"/>
        </w:rPr>
      </w:pPr>
    </w:p>
    <w:p w:rsidR="00B65172" w:rsidRDefault="00B65172" w:rsidP="00341C90">
      <w:pPr>
        <w:spacing w:line="700" w:lineRule="exact"/>
        <w:jc w:val="center"/>
        <w:rPr>
          <w:rFonts w:ascii="方正小标宋简体" w:eastAsia="方正小标宋简体"/>
          <w:sz w:val="44"/>
          <w:szCs w:val="44"/>
        </w:rPr>
      </w:pPr>
    </w:p>
    <w:p w:rsidR="00B65172" w:rsidRDefault="00B65172" w:rsidP="00341C90">
      <w:pPr>
        <w:spacing w:line="700" w:lineRule="exact"/>
        <w:jc w:val="center"/>
        <w:rPr>
          <w:rFonts w:ascii="方正小标宋简体" w:eastAsia="方正小标宋简体"/>
          <w:sz w:val="44"/>
          <w:szCs w:val="44"/>
        </w:rPr>
      </w:pPr>
    </w:p>
    <w:p w:rsidR="00B65172" w:rsidRDefault="00B65172" w:rsidP="00341C90">
      <w:pPr>
        <w:spacing w:line="700" w:lineRule="exact"/>
        <w:jc w:val="center"/>
        <w:rPr>
          <w:rFonts w:ascii="方正小标宋简体" w:eastAsia="方正小标宋简体"/>
          <w:sz w:val="44"/>
          <w:szCs w:val="44"/>
        </w:rPr>
      </w:pPr>
    </w:p>
    <w:p w:rsidR="00B65172" w:rsidRDefault="00B65172" w:rsidP="00341C90">
      <w:pPr>
        <w:spacing w:line="700" w:lineRule="exact"/>
        <w:jc w:val="center"/>
        <w:rPr>
          <w:rFonts w:ascii="方正小标宋简体" w:eastAsia="方正小标宋简体"/>
          <w:sz w:val="44"/>
          <w:szCs w:val="44"/>
        </w:rPr>
      </w:pPr>
    </w:p>
    <w:p w:rsidR="00B65172" w:rsidRDefault="00B65172" w:rsidP="00341C90">
      <w:pPr>
        <w:spacing w:line="700" w:lineRule="exact"/>
        <w:jc w:val="center"/>
        <w:rPr>
          <w:rFonts w:ascii="方正小标宋简体" w:eastAsia="方正小标宋简体"/>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2026〕16号</w:t>
      </w:r>
      <w:bookmarkEnd w:id="1"/>
    </w:p>
    <w:p w:rsidR="00B65172" w:rsidRDefault="00B65172" w:rsidP="00341C90">
      <w:pPr>
        <w:spacing w:line="700" w:lineRule="exact"/>
        <w:jc w:val="center"/>
        <w:rPr>
          <w:rFonts w:ascii="方正小标宋简体" w:eastAsia="方正小标宋简体"/>
          <w:sz w:val="44"/>
          <w:szCs w:val="44"/>
        </w:rPr>
      </w:pPr>
    </w:p>
    <w:p w:rsidR="00341C90" w:rsidRDefault="00341C90" w:rsidP="00341C90">
      <w:pPr>
        <w:spacing w:line="700" w:lineRule="exact"/>
        <w:jc w:val="center"/>
        <w:rPr>
          <w:rFonts w:ascii="方正小标宋简体" w:eastAsia="方正小标宋简体" w:hAnsi="黑体"/>
          <w:color w:val="000000"/>
          <w:sz w:val="44"/>
          <w:szCs w:val="44"/>
        </w:rPr>
      </w:pPr>
      <w:r>
        <w:rPr>
          <w:rFonts w:ascii="方正小标宋简体" w:eastAsia="方正小标宋简体" w:hint="eastAsia"/>
          <w:sz w:val="44"/>
          <w:szCs w:val="44"/>
        </w:rPr>
        <w:t>西藏自治区财政厅 西藏自治区文化和旅游厅关于印发《</w:t>
      </w:r>
      <w:r>
        <w:rPr>
          <w:rFonts w:ascii="方正小标宋简体" w:eastAsia="方正小标宋简体" w:hAnsi="黑体" w:hint="eastAsia"/>
          <w:color w:val="000000"/>
          <w:sz w:val="44"/>
          <w:szCs w:val="44"/>
        </w:rPr>
        <w:t>西藏自治区非遗生产性保护</w:t>
      </w:r>
    </w:p>
    <w:p w:rsidR="00341C90" w:rsidRDefault="00341C90" w:rsidP="00341C90">
      <w:pPr>
        <w:spacing w:line="70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示范基地、非遗工坊奖励实施细则</w:t>
      </w:r>
    </w:p>
    <w:p w:rsidR="00341C90" w:rsidRDefault="00341C90" w:rsidP="00341C90">
      <w:pPr>
        <w:spacing w:line="700" w:lineRule="exact"/>
        <w:jc w:val="center"/>
        <w:rPr>
          <w:rFonts w:ascii="方正小标宋简体" w:eastAsia="方正小标宋简体"/>
          <w:sz w:val="44"/>
          <w:szCs w:val="44"/>
        </w:rPr>
      </w:pPr>
      <w:r>
        <w:rPr>
          <w:rFonts w:ascii="方正小标宋简体" w:eastAsia="方正小标宋简体" w:hAnsi="黑体" w:hint="eastAsia"/>
          <w:color w:val="000000"/>
          <w:sz w:val="44"/>
          <w:szCs w:val="44"/>
        </w:rPr>
        <w:t>（试行）</w:t>
      </w:r>
      <w:r>
        <w:rPr>
          <w:rFonts w:ascii="方正小标宋简体" w:eastAsia="方正小标宋简体" w:hint="eastAsia"/>
          <w:sz w:val="44"/>
          <w:szCs w:val="44"/>
        </w:rPr>
        <w:t>》的通知</w:t>
      </w:r>
    </w:p>
    <w:p w:rsidR="00341C90" w:rsidRDefault="00341C90" w:rsidP="00341C90">
      <w:pPr>
        <w:spacing w:line="700" w:lineRule="exact"/>
        <w:jc w:val="left"/>
        <w:rPr>
          <w:rFonts w:ascii="黑体" w:eastAsia="黑体" w:hAnsi="黑体"/>
          <w:color w:val="000000"/>
          <w:sz w:val="32"/>
          <w:szCs w:val="32"/>
        </w:rPr>
      </w:pPr>
      <w:r>
        <w:rPr>
          <w:rFonts w:ascii="黑体" w:eastAsia="黑体" w:hAnsi="黑体" w:hint="eastAsia"/>
          <w:color w:val="000000"/>
          <w:sz w:val="32"/>
          <w:szCs w:val="32"/>
        </w:rPr>
        <w:t xml:space="preserve"> </w:t>
      </w:r>
    </w:p>
    <w:p w:rsidR="00341C90" w:rsidRDefault="00341C90" w:rsidP="00341C90">
      <w:pPr>
        <w:spacing w:line="588" w:lineRule="exact"/>
        <w:rPr>
          <w:rFonts w:ascii="仿宋" w:eastAsia="仿宋" w:hAnsi="仿宋"/>
          <w:sz w:val="32"/>
          <w:szCs w:val="32"/>
        </w:rPr>
      </w:pPr>
      <w:r>
        <w:rPr>
          <w:rFonts w:ascii="仿宋" w:eastAsia="仿宋" w:hAnsi="仿宋" w:hint="eastAsia"/>
          <w:sz w:val="32"/>
          <w:szCs w:val="32"/>
        </w:rPr>
        <w:t>各地（市）财政局、文化和旅游局：</w:t>
      </w:r>
    </w:p>
    <w:p w:rsidR="00341C90" w:rsidRDefault="00341C90" w:rsidP="00341C90">
      <w:pPr>
        <w:spacing w:line="588" w:lineRule="exact"/>
        <w:ind w:firstLineChars="200" w:firstLine="640"/>
        <w:rPr>
          <w:rFonts w:ascii="仿宋" w:eastAsia="仿宋" w:hAnsi="仿宋"/>
          <w:sz w:val="32"/>
          <w:szCs w:val="32"/>
        </w:rPr>
      </w:pPr>
      <w:r>
        <w:rPr>
          <w:rFonts w:ascii="仿宋" w:eastAsia="仿宋" w:hAnsi="仿宋" w:hint="eastAsia"/>
          <w:sz w:val="32"/>
          <w:szCs w:val="32"/>
        </w:rPr>
        <w:t>为落实《财政支持文化旅游产业高质量发展十二条措施》，促进</w:t>
      </w:r>
      <w:r>
        <w:rPr>
          <w:rFonts w:ascii="仿宋" w:eastAsia="仿宋" w:hAnsi="仿宋" w:hint="eastAsia"/>
          <w:color w:val="000000" w:themeColor="text1"/>
          <w:sz w:val="32"/>
          <w:szCs w:val="32"/>
        </w:rPr>
        <w:t>非遗资源与旅游融</w:t>
      </w:r>
      <w:r>
        <w:rPr>
          <w:rFonts w:ascii="仿宋" w:eastAsia="仿宋" w:hAnsi="仿宋"/>
          <w:color w:val="000000" w:themeColor="text1"/>
          <w:sz w:val="32"/>
          <w:szCs w:val="32"/>
        </w:rPr>
        <w:t>合</w:t>
      </w:r>
      <w:r>
        <w:rPr>
          <w:rFonts w:ascii="仿宋" w:eastAsia="仿宋" w:hAnsi="仿宋" w:hint="eastAsia"/>
          <w:color w:val="000000" w:themeColor="text1"/>
          <w:sz w:val="32"/>
          <w:szCs w:val="32"/>
        </w:rPr>
        <w:t>发展，</w:t>
      </w:r>
      <w:r>
        <w:rPr>
          <w:rFonts w:ascii="仿宋" w:eastAsia="仿宋" w:hAnsi="仿宋" w:hint="eastAsia"/>
          <w:sz w:val="32"/>
          <w:szCs w:val="32"/>
        </w:rPr>
        <w:t>我们制定了《西藏自治区非遗生产性保护示范基地、非遗工坊奖励实施细则（试行）》，现印</w:t>
      </w:r>
      <w:r>
        <w:rPr>
          <w:rFonts w:ascii="仿宋" w:eastAsia="仿宋" w:hAnsi="仿宋" w:hint="eastAsia"/>
          <w:sz w:val="32"/>
          <w:szCs w:val="32"/>
        </w:rPr>
        <w:lastRenderedPageBreak/>
        <w:t>发给你们，请遵照执行。</w:t>
      </w:r>
    </w:p>
    <w:p w:rsidR="00341C90" w:rsidRDefault="00341C90" w:rsidP="00341C90">
      <w:pPr>
        <w:spacing w:line="588" w:lineRule="exact"/>
        <w:rPr>
          <w:rFonts w:ascii="仿宋" w:eastAsia="仿宋" w:hAnsi="仿宋"/>
          <w:sz w:val="32"/>
          <w:szCs w:val="32"/>
        </w:rPr>
      </w:pPr>
      <w:r>
        <w:rPr>
          <w:rFonts w:ascii="仿宋" w:eastAsia="仿宋" w:hAnsi="仿宋" w:hint="eastAsia"/>
          <w:sz w:val="32"/>
          <w:szCs w:val="32"/>
        </w:rPr>
        <w:t xml:space="preserve">    </w:t>
      </w:r>
    </w:p>
    <w:p w:rsidR="00341C90" w:rsidRDefault="00341C90" w:rsidP="00341C90">
      <w:pPr>
        <w:spacing w:line="588" w:lineRule="exact"/>
        <w:ind w:firstLineChars="500" w:firstLine="1600"/>
        <w:rPr>
          <w:rFonts w:ascii="仿宋" w:eastAsia="仿宋" w:hAnsi="仿宋"/>
          <w:sz w:val="32"/>
          <w:szCs w:val="32"/>
        </w:rPr>
      </w:pPr>
      <w:r>
        <w:rPr>
          <w:rFonts w:ascii="仿宋" w:eastAsia="仿宋" w:hAnsi="仿宋" w:hint="eastAsia"/>
          <w:sz w:val="32"/>
          <w:szCs w:val="32"/>
        </w:rPr>
        <w:t xml:space="preserve"> </w:t>
      </w:r>
    </w:p>
    <w:p w:rsidR="00341C90" w:rsidRDefault="00341C90" w:rsidP="00341C90">
      <w:pPr>
        <w:spacing w:line="588" w:lineRule="exact"/>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48BA690A" wp14:editId="325C7E06">
                <wp:simplePos x="0" y="0"/>
                <wp:positionH relativeFrom="column">
                  <wp:posOffset>-5029200</wp:posOffset>
                </wp:positionH>
                <wp:positionV relativeFrom="paragraph">
                  <wp:posOffset>-7063740</wp:posOffset>
                </wp:positionV>
                <wp:extent cx="15544800" cy="20116800"/>
                <wp:effectExtent l="0" t="0" r="0" b="0"/>
                <wp:wrapNone/>
                <wp:docPr id="4" name="KG_Shd_2" hidden="1"/>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96pt;margin-top:-556.2pt;width:17in;height:22in;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ZhiwIAALkFAAAOAAAAZHJzL2Uyb0RvYy54bWy0VFFv0zAQfkfiP1h+Z0mqdoxq6VRt6oSY&#10;YKIgHifXsRtLjm3ObtPy6znbaTbYxAOCPDg+3913vu98d3l16DTZC/DKmppWZyUlwnDbKLOt6dcv&#10;qzcXlPjATMO0NaKmR+Hp1eL1q8vezcXEtlY3AgiCGD/vXU3bENy8KDxvRcf8mXXCoFJa6FhAEbZF&#10;A6xH9E4Xk7I8L3oLjQPLhfd4epOVdJHwpRQ8fJLSi0B0TfFuIa2Q1k1ci8Ulm2+BuVbx4RrsL27R&#10;MWUw6Ah1wwIjO1DPoDrFwXorwxm3XWGlVFykHDCbqvwtm3XLnEi5IDnejTT5fwfLP+7vgaimplNK&#10;DOuwRB9uH9Zt8zChpFVNI2JZI02983O0Xrt7GCSP25jzQUIX/5gNOSRqjyO14hAIx8NqNptOL0os&#10;AUcl5lqdRwmRikcABz7cCtuRuKkpYPUSqWx/50M2PZnEeN5q1ayU1kmA7eZaA9kzrPQqfdlXu5bl&#10;01M4n01T6F8wtPkPsJhfxC0if5mxtAtHLWI0bT4LiQVAjibpwunpizEVxrkwocqqljUi5zIr8Rvo&#10;Gz1SRgkwIktkZsQeAGJbPcfO1A720VWkzhmdyz9dLDuPHimyNWF07pSx8BKAxqyGyNn+RFKmJrK0&#10;sc0RnyfY3Lfe8ZXCp3HHfLhngI2K7wmHT/iEi9S2r6kddvh4Lfx46TzaY/+glpIeG7+m/vuOgaBE&#10;vzfYWe+q6TROiiRMZ28nKMBTzeapxuy6a4svrsIx53jaRvugT1sJtvuGM2oZo6KKGY6xa8oDnITr&#10;kAcSTjkulstkhtPBsXBn1o5H8MiqsctdsFKlTnhkZ2AN50Mq/zDL4gB6Kierx4m7+AkAAP//AwBQ&#10;SwMEFAAGAAgAAAAhAGOxCuzlAAAAEAEAAA8AAABkcnMvZG93bnJldi54bWxMj81OwzAQhO9IvIO1&#10;SNxax6YObYhTIVARPbZw6NGNNz9qbEex06Y8Pe4Jbrs7o9lv8vVkOnLGwbfOSmDzBAja0unW1hK+&#10;vzazJRAflNWqcxYlXNHDuri/y1Wm3cXu8LwPNYkh1mdKQhNCn1HqywaN8nPXo41a5QajQlyHmupB&#10;XWK46ShPkpQa1dr4oVE9vjVYnvajkSC2otpV9ZX9vB80P31sPp+W40LKx4fp9QVIwCn8meGGH9Gh&#10;iExHN1rtSSdh9rzisUyIE2OML4DcTKlI4/EogSdCpECLnP4vUvwCAAD//wMAUEsBAi0AFAAGAAgA&#10;AAAhALaDOJL+AAAA4QEAABMAAAAAAAAAAAAAAAAAAAAAAFtDb250ZW50X1R5cGVzXS54bWxQSwEC&#10;LQAUAAYACAAAACEAOP0h/9YAAACUAQAACwAAAAAAAAAAAAAAAAAvAQAAX3JlbHMvLnJlbHNQSwEC&#10;LQAUAAYACAAAACEARx6mYYsCAAC5BQAADgAAAAAAAAAAAAAAAAAuAgAAZHJzL2Uyb0RvYy54bWxQ&#10;SwECLQAUAAYACAAAACEAY7EK7OUAAAAQAQAADwAAAAAAAAAAAAAAAADlBAAAZHJzL2Rvd25yZXYu&#10;eG1sUEsFBgAAAAAEAAQA8wAAAPcFAAAAAA==&#10;" strokecolor="white" strokeweight="2pt">
                <v:fill opacity="0"/>
                <v:stroke opacity="0"/>
              </v:rect>
            </w:pict>
          </mc:Fallback>
        </mc:AlternateContent>
      </w:r>
      <w:r>
        <w:rPr>
          <w:rFonts w:ascii="仿宋" w:eastAsia="仿宋" w:hAnsi="仿宋" w:hint="eastAsia"/>
          <w:sz w:val="32"/>
          <w:szCs w:val="32"/>
        </w:rPr>
        <w:t xml:space="preserve">   西藏自治区财政厅        西藏自治区文化和旅游厅</w:t>
      </w:r>
    </w:p>
    <w:p w:rsidR="00341C90" w:rsidRDefault="00341C90" w:rsidP="00341C90">
      <w:pPr>
        <w:spacing w:line="588" w:lineRule="exact"/>
        <w:rPr>
          <w:rFonts w:ascii="仿宋" w:eastAsia="仿宋" w:hAnsi="仿宋"/>
          <w:sz w:val="32"/>
          <w:szCs w:val="32"/>
        </w:rPr>
      </w:pPr>
      <w:r>
        <w:rPr>
          <w:rFonts w:ascii="仿宋" w:eastAsia="仿宋" w:hAnsi="仿宋" w:hint="eastAsia"/>
          <w:sz w:val="32"/>
          <w:szCs w:val="32"/>
        </w:rPr>
        <w:t xml:space="preserve">                             2026年3月</w:t>
      </w:r>
      <w:r>
        <w:rPr>
          <w:rFonts w:ascii="仿宋" w:eastAsia="仿宋" w:hAnsi="仿宋"/>
          <w:sz w:val="32"/>
          <w:szCs w:val="32"/>
        </w:rPr>
        <w:t>13</w:t>
      </w:r>
      <w:r>
        <w:rPr>
          <w:rFonts w:ascii="仿宋" w:eastAsia="仿宋" w:hAnsi="仿宋" w:hint="eastAsia"/>
          <w:sz w:val="32"/>
          <w:szCs w:val="32"/>
        </w:rPr>
        <w:t>日</w:t>
      </w:r>
    </w:p>
    <w:p w:rsidR="00341C90" w:rsidRDefault="00341C90" w:rsidP="00341C90">
      <w:pPr>
        <w:spacing w:line="700" w:lineRule="exact"/>
        <w:jc w:val="left"/>
        <w:rPr>
          <w:rFonts w:ascii="黑体" w:eastAsia="黑体" w:hAnsi="黑体"/>
          <w:color w:val="000000"/>
          <w:sz w:val="32"/>
          <w:szCs w:val="32"/>
        </w:rPr>
        <w:sectPr w:rsidR="00341C90">
          <w:footerReference w:type="even" r:id="rId7"/>
          <w:footerReference w:type="default" r:id="rId8"/>
          <w:pgSz w:w="12240" w:h="15840"/>
          <w:pgMar w:top="1440" w:right="1800" w:bottom="1440" w:left="1800" w:header="720" w:footer="720" w:gutter="0"/>
          <w:cols w:space="720"/>
          <w:docGrid w:linePitch="286"/>
        </w:sectPr>
      </w:pPr>
    </w:p>
    <w:p w:rsidR="00341C90" w:rsidRDefault="00341C90" w:rsidP="00341C90">
      <w:pPr>
        <w:spacing w:line="700" w:lineRule="exact"/>
        <w:rPr>
          <w:rFonts w:ascii="方正小标宋简体" w:eastAsia="方正小标宋简体" w:hAnsi="黑体"/>
          <w:color w:val="000000" w:themeColor="text1"/>
          <w:sz w:val="44"/>
          <w:szCs w:val="44"/>
        </w:rPr>
      </w:pPr>
    </w:p>
    <w:p w:rsidR="00341C90" w:rsidRDefault="00341C90" w:rsidP="00341C90">
      <w:pPr>
        <w:spacing w:line="700" w:lineRule="exact"/>
        <w:jc w:val="center"/>
        <w:rPr>
          <w:rFonts w:ascii="方正小标宋简体" w:eastAsia="方正小标宋简体" w:hAnsi="黑体"/>
          <w:color w:val="000000" w:themeColor="text1"/>
          <w:sz w:val="44"/>
          <w:szCs w:val="44"/>
        </w:rPr>
      </w:pPr>
      <w:r>
        <w:rPr>
          <w:rFonts w:ascii="方正小标宋简体" w:eastAsia="方正小标宋简体" w:hAnsi="黑体" w:hint="eastAsia"/>
          <w:color w:val="000000" w:themeColor="text1"/>
          <w:sz w:val="44"/>
          <w:szCs w:val="44"/>
        </w:rPr>
        <w:t>西藏自治区非遗生产性保护示范基地、非遗</w:t>
      </w:r>
    </w:p>
    <w:p w:rsidR="00341C90" w:rsidRDefault="00341C90" w:rsidP="00341C90">
      <w:pPr>
        <w:spacing w:line="700" w:lineRule="exact"/>
        <w:jc w:val="center"/>
        <w:rPr>
          <w:rFonts w:ascii="方正小标宋简体" w:eastAsia="方正小标宋简体" w:hAnsi="黑体"/>
          <w:color w:val="000000" w:themeColor="text1"/>
          <w:sz w:val="44"/>
          <w:szCs w:val="44"/>
        </w:rPr>
      </w:pPr>
      <w:r>
        <w:rPr>
          <w:rFonts w:ascii="方正小标宋简体" w:eastAsia="方正小标宋简体" w:hAnsi="黑体" w:hint="eastAsia"/>
          <w:color w:val="000000" w:themeColor="text1"/>
          <w:sz w:val="44"/>
          <w:szCs w:val="44"/>
        </w:rPr>
        <w:t>工坊奖励实施细则（试行）</w:t>
      </w:r>
    </w:p>
    <w:p w:rsidR="00341C90" w:rsidRDefault="00341C90" w:rsidP="00341C90">
      <w:pPr>
        <w:spacing w:line="588" w:lineRule="exact"/>
        <w:ind w:firstLineChars="200" w:firstLine="880"/>
        <w:rPr>
          <w:rFonts w:ascii="仿宋" w:eastAsia="仿宋" w:hAnsi="仿宋" w:cs="仿宋_GB2312"/>
          <w:color w:val="000000" w:themeColor="text1"/>
          <w:sz w:val="44"/>
          <w:szCs w:val="44"/>
        </w:rPr>
      </w:pPr>
    </w:p>
    <w:p w:rsidR="00341C90" w:rsidRDefault="00341C90" w:rsidP="00341C90">
      <w:pPr>
        <w:spacing w:line="588" w:lineRule="exact"/>
        <w:ind w:firstLineChars="200" w:firstLine="640"/>
        <w:rPr>
          <w:rFonts w:ascii="仿宋" w:eastAsia="仿宋" w:hAnsi="仿宋"/>
          <w:snapToGrid w:val="0"/>
          <w:color w:val="000000" w:themeColor="text1"/>
          <w:kern w:val="0"/>
          <w:sz w:val="32"/>
          <w:szCs w:val="32"/>
        </w:rPr>
      </w:pPr>
      <w:r>
        <w:rPr>
          <w:rFonts w:ascii="仿宋" w:eastAsia="仿宋" w:hAnsi="仿宋" w:hint="eastAsia"/>
          <w:color w:val="000000" w:themeColor="text1"/>
          <w:sz w:val="32"/>
          <w:szCs w:val="32"/>
        </w:rPr>
        <w:t>为</w:t>
      </w:r>
      <w:r>
        <w:rPr>
          <w:rFonts w:ascii="仿宋" w:eastAsia="仿宋" w:hAnsi="仿宋" w:hint="eastAsia"/>
          <w:snapToGrid w:val="0"/>
          <w:color w:val="000000" w:themeColor="text1"/>
          <w:kern w:val="0"/>
          <w:sz w:val="32"/>
          <w:szCs w:val="32"/>
        </w:rPr>
        <w:t>促进非遗与旅游融合发展</w:t>
      </w:r>
      <w:r>
        <w:rPr>
          <w:rFonts w:ascii="仿宋" w:eastAsia="仿宋" w:hAnsi="仿宋" w:hint="eastAsia"/>
          <w:color w:val="000000" w:themeColor="text1"/>
          <w:sz w:val="32"/>
          <w:szCs w:val="32"/>
        </w:rPr>
        <w:t>，支持非遗资源与旅游相结合，</w:t>
      </w:r>
      <w:r>
        <w:rPr>
          <w:rFonts w:ascii="仿宋" w:eastAsia="仿宋" w:hAnsi="仿宋" w:hint="eastAsia"/>
          <w:snapToGrid w:val="0"/>
          <w:color w:val="000000" w:themeColor="text1"/>
          <w:kern w:val="0"/>
          <w:sz w:val="32"/>
          <w:szCs w:val="32"/>
        </w:rPr>
        <w:t>打造非遗生产性保护示范基地、非遗工坊，根据</w:t>
      </w:r>
      <w:r>
        <w:rPr>
          <w:rFonts w:ascii="仿宋" w:eastAsia="仿宋" w:hAnsi="仿宋" w:hint="eastAsia"/>
          <w:color w:val="000000" w:themeColor="text1"/>
          <w:sz w:val="32"/>
          <w:szCs w:val="32"/>
        </w:rPr>
        <w:t>《西藏自治区人民政府办公厅关于印发〈财政支持文化旅游产业高质量发展十二条措施〉的通知》（藏政办发〔2025〕13号）等规定</w:t>
      </w:r>
      <w:r>
        <w:rPr>
          <w:rFonts w:ascii="仿宋" w:eastAsia="仿宋" w:hAnsi="仿宋" w:hint="eastAsia"/>
          <w:snapToGrid w:val="0"/>
          <w:color w:val="000000" w:themeColor="text1"/>
          <w:kern w:val="0"/>
          <w:sz w:val="32"/>
          <w:szCs w:val="32"/>
        </w:rPr>
        <w:t>，</w:t>
      </w:r>
      <w:r>
        <w:rPr>
          <w:rFonts w:ascii="仿宋" w:eastAsia="仿宋" w:hAnsi="仿宋" w:hint="eastAsia"/>
          <w:color w:val="000000" w:themeColor="text1"/>
          <w:sz w:val="32"/>
          <w:szCs w:val="32"/>
        </w:rPr>
        <w:t>制定本实施细则。</w:t>
      </w:r>
    </w:p>
    <w:p w:rsidR="00341C90" w:rsidRDefault="00341C90" w:rsidP="00341C90">
      <w:pPr>
        <w:spacing w:line="588"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一、奖励对象</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国家、自治区、地（市）、县（区、市）文化和旅游部门认定公布的非遗生产性保护示范基地、非遗工坊。</w:t>
      </w:r>
    </w:p>
    <w:p w:rsidR="00341C90" w:rsidRDefault="00341C90" w:rsidP="00341C90">
      <w:pPr>
        <w:spacing w:line="588"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二、奖励原则</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楷体" w:eastAsia="楷体" w:hAnsi="楷体" w:hint="eastAsia"/>
          <w:color w:val="000000" w:themeColor="text1"/>
          <w:sz w:val="32"/>
          <w:szCs w:val="32"/>
        </w:rPr>
        <w:t>（一）自愿申报。</w:t>
      </w:r>
      <w:r>
        <w:rPr>
          <w:rFonts w:ascii="仿宋" w:eastAsia="仿宋" w:hAnsi="仿宋" w:hint="eastAsia"/>
          <w:color w:val="000000" w:themeColor="text1"/>
          <w:sz w:val="32"/>
          <w:szCs w:val="32"/>
        </w:rPr>
        <w:t>在政策执行期间，奖励资金由非遗生产性保护示范基地、非遗工坊自愿申报，属地文化和旅游行政部门审定后推荐上报。</w:t>
      </w:r>
    </w:p>
    <w:p w:rsidR="00341C90" w:rsidRDefault="00341C90" w:rsidP="00341C90">
      <w:pPr>
        <w:spacing w:line="588" w:lineRule="exact"/>
        <w:ind w:firstLineChars="200" w:firstLine="640"/>
        <w:rPr>
          <w:rFonts w:ascii="仿宋" w:eastAsia="仿宋" w:hAnsi="仿宋" w:cs="仿宋"/>
          <w:color w:val="000000" w:themeColor="text1"/>
          <w:sz w:val="32"/>
          <w:szCs w:val="32"/>
          <w:shd w:val="clear" w:color="auto" w:fill="FFFFFF"/>
        </w:rPr>
      </w:pPr>
      <w:r>
        <w:rPr>
          <w:rFonts w:ascii="楷体" w:eastAsia="楷体" w:hAnsi="楷体" w:hint="eastAsia"/>
          <w:color w:val="000000" w:themeColor="text1"/>
          <w:sz w:val="32"/>
          <w:szCs w:val="32"/>
        </w:rPr>
        <w:t>（二）公平公正。</w:t>
      </w:r>
      <w:r>
        <w:rPr>
          <w:rFonts w:ascii="仿宋" w:eastAsia="仿宋" w:hAnsi="仿宋" w:hint="eastAsia"/>
          <w:color w:val="000000" w:themeColor="text1"/>
          <w:sz w:val="32"/>
          <w:szCs w:val="32"/>
        </w:rPr>
        <w:t>申报条件、评审流程、奖励标准及奖</w:t>
      </w:r>
      <w:r>
        <w:rPr>
          <w:rFonts w:ascii="仿宋" w:eastAsia="仿宋" w:hAnsi="仿宋" w:cs="仿宋" w:hint="eastAsia"/>
          <w:color w:val="000000" w:themeColor="text1"/>
          <w:sz w:val="32"/>
          <w:szCs w:val="32"/>
          <w:shd w:val="clear" w:color="auto" w:fill="FFFFFF"/>
        </w:rPr>
        <w:t>励名单等公开透明，接受社会监督。</w:t>
      </w:r>
      <w:r>
        <w:rPr>
          <w:rFonts w:ascii="仿宋" w:eastAsia="仿宋" w:hAnsi="仿宋" w:cs="仿宋"/>
          <w:color w:val="000000" w:themeColor="text1"/>
          <w:sz w:val="32"/>
          <w:szCs w:val="32"/>
          <w:shd w:val="clear" w:color="auto" w:fill="FFFFFF"/>
        </w:rPr>
        <w:t>实施</w:t>
      </w:r>
      <w:r>
        <w:rPr>
          <w:rFonts w:ascii="仿宋" w:eastAsia="仿宋" w:hAnsi="仿宋" w:hint="eastAsia"/>
          <w:color w:val="000000" w:themeColor="text1"/>
          <w:sz w:val="32"/>
          <w:szCs w:val="32"/>
        </w:rPr>
        <w:t>负面</w:t>
      </w:r>
      <w:r>
        <w:rPr>
          <w:rFonts w:ascii="仿宋" w:eastAsia="仿宋" w:hAnsi="仿宋" w:cs="仿宋" w:hint="eastAsia"/>
          <w:color w:val="000000" w:themeColor="text1"/>
          <w:sz w:val="32"/>
          <w:szCs w:val="32"/>
          <w:shd w:val="clear" w:color="auto" w:fill="FFFFFF"/>
        </w:rPr>
        <w:t>惩戒，对违法违规、</w:t>
      </w:r>
      <w:r>
        <w:rPr>
          <w:rFonts w:ascii="仿宋" w:eastAsia="仿宋" w:hAnsi="仿宋" w:hint="eastAsia"/>
          <w:color w:val="000000" w:themeColor="text1"/>
          <w:sz w:val="32"/>
          <w:szCs w:val="32"/>
        </w:rPr>
        <w:t>弄虚作假</w:t>
      </w:r>
      <w:r>
        <w:rPr>
          <w:rFonts w:ascii="仿宋" w:eastAsia="仿宋" w:hAnsi="仿宋" w:cs="仿宋" w:hint="eastAsia"/>
          <w:color w:val="000000" w:themeColor="text1"/>
          <w:sz w:val="32"/>
          <w:szCs w:val="32"/>
          <w:shd w:val="clear" w:color="auto" w:fill="FFFFFF"/>
        </w:rPr>
        <w:t>、征信不良的主体</w:t>
      </w:r>
      <w:r>
        <w:rPr>
          <w:rFonts w:ascii="仿宋" w:eastAsia="仿宋" w:hAnsi="仿宋" w:hint="eastAsia"/>
          <w:color w:val="000000" w:themeColor="text1"/>
          <w:sz w:val="32"/>
          <w:szCs w:val="32"/>
        </w:rPr>
        <w:t>加强</w:t>
      </w:r>
      <w:r>
        <w:rPr>
          <w:rFonts w:ascii="仿宋" w:eastAsia="仿宋" w:hAnsi="仿宋" w:cs="仿宋" w:hint="eastAsia"/>
          <w:color w:val="000000" w:themeColor="text1"/>
          <w:sz w:val="32"/>
          <w:szCs w:val="32"/>
          <w:shd w:val="clear" w:color="auto" w:fill="FFFFFF"/>
        </w:rPr>
        <w:t>惩戒，取消申报资格。</w:t>
      </w:r>
    </w:p>
    <w:p w:rsidR="00341C90" w:rsidRDefault="00341C90" w:rsidP="00341C90">
      <w:pPr>
        <w:spacing w:line="588" w:lineRule="exact"/>
        <w:ind w:firstLineChars="200" w:firstLine="640"/>
        <w:rPr>
          <w:rFonts w:ascii="仿宋" w:eastAsia="仿宋" w:hAnsi="仿宋" w:cs="仿宋"/>
          <w:color w:val="000000" w:themeColor="text1"/>
          <w:sz w:val="32"/>
          <w:szCs w:val="32"/>
          <w:shd w:val="clear" w:color="auto" w:fill="FFFFFF"/>
        </w:rPr>
      </w:pPr>
      <w:r>
        <w:rPr>
          <w:rFonts w:ascii="楷体" w:eastAsia="楷体" w:hAnsi="楷体" w:cs="楷体" w:hint="eastAsia"/>
          <w:color w:val="000000" w:themeColor="text1"/>
          <w:sz w:val="32"/>
          <w:szCs w:val="32"/>
          <w:shd w:val="clear" w:color="auto" w:fill="FFFFFF"/>
        </w:rPr>
        <w:t>（三）不重复享受。</w:t>
      </w:r>
      <w:r>
        <w:rPr>
          <w:rFonts w:ascii="仿宋" w:eastAsia="仿宋" w:hAnsi="仿宋" w:cs="仿宋" w:hint="eastAsia"/>
          <w:color w:val="000000" w:themeColor="text1"/>
          <w:sz w:val="32"/>
          <w:szCs w:val="32"/>
          <w:shd w:val="clear" w:color="auto" w:fill="FFFFFF"/>
        </w:rPr>
        <w:t>在同一年度内，同一主体同一项目符合本细则及其他扶持政策的，按照“就高不重复”原则，择一申报。</w:t>
      </w:r>
    </w:p>
    <w:p w:rsidR="00341C90" w:rsidRDefault="00341C90" w:rsidP="00341C90">
      <w:pPr>
        <w:spacing w:line="588"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三、奖励标准</w:t>
      </w:r>
    </w:p>
    <w:p w:rsidR="00341C90" w:rsidRDefault="00341C90" w:rsidP="00341C90">
      <w:pPr>
        <w:spacing w:line="588"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（一）非遗生产性保护示范基地。</w:t>
      </w:r>
      <w:r>
        <w:rPr>
          <w:rFonts w:ascii="仿宋" w:eastAsia="仿宋" w:hAnsi="仿宋" w:cs="仿宋_GB2312" w:hint="eastAsia"/>
          <w:color w:val="000000" w:themeColor="text1"/>
          <w:sz w:val="32"/>
          <w:szCs w:val="32"/>
        </w:rPr>
        <w:t>稳定带动就业150名（</w:t>
      </w:r>
      <w:r>
        <w:rPr>
          <w:rFonts w:ascii="仿宋" w:eastAsia="仿宋" w:hAnsi="仿宋" w:hint="eastAsia"/>
          <w:color w:val="000000" w:themeColor="text1"/>
          <w:sz w:val="32"/>
          <w:szCs w:val="32"/>
        </w:rPr>
        <w:t>含）以上，年销售额达到2000万元（含）以上的，一次性奖</w:t>
      </w:r>
      <w:r>
        <w:rPr>
          <w:rFonts w:ascii="仿宋" w:eastAsia="仿宋" w:hAnsi="仿宋" w:cs="仿宋" w:hint="eastAsia"/>
          <w:color w:val="000000" w:themeColor="text1"/>
          <w:sz w:val="32"/>
          <w:szCs w:val="32"/>
        </w:rPr>
        <w:t>励50万元；</w:t>
      </w:r>
      <w:r>
        <w:rPr>
          <w:rFonts w:ascii="仿宋" w:eastAsia="仿宋" w:hAnsi="仿宋" w:hint="eastAsia"/>
          <w:color w:val="000000" w:themeColor="text1"/>
          <w:sz w:val="32"/>
          <w:szCs w:val="32"/>
        </w:rPr>
        <w:t>稳定带</w:t>
      </w:r>
      <w:r>
        <w:rPr>
          <w:rFonts w:ascii="仿宋" w:eastAsia="仿宋" w:hAnsi="仿宋" w:cs="仿宋" w:hint="eastAsia"/>
          <w:color w:val="000000" w:themeColor="text1"/>
          <w:sz w:val="32"/>
          <w:szCs w:val="32"/>
        </w:rPr>
        <w:t>动就业100名（含）以上，年销售额达到1000万元（含）以上的，一次性奖励30万元；</w:t>
      </w:r>
      <w:r>
        <w:rPr>
          <w:rFonts w:ascii="仿宋" w:eastAsia="仿宋" w:hAnsi="仿宋" w:hint="eastAsia"/>
          <w:color w:val="000000" w:themeColor="text1"/>
          <w:sz w:val="32"/>
          <w:szCs w:val="32"/>
        </w:rPr>
        <w:t>稳定带</w:t>
      </w:r>
      <w:r>
        <w:rPr>
          <w:rFonts w:ascii="仿宋" w:eastAsia="仿宋" w:hAnsi="仿宋" w:cs="仿宋" w:hint="eastAsia"/>
          <w:color w:val="000000" w:themeColor="text1"/>
          <w:sz w:val="32"/>
          <w:szCs w:val="32"/>
        </w:rPr>
        <w:t>动就业70名（含）以上，年销售额达到500万元（含）以上的，一次性奖励20万元。</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楷体" w:eastAsia="楷体" w:hAnsi="楷体" w:cs="楷体" w:hint="eastAsia"/>
          <w:color w:val="000000" w:themeColor="text1"/>
          <w:sz w:val="32"/>
          <w:szCs w:val="32"/>
        </w:rPr>
        <w:t>（二）非遗工坊。</w:t>
      </w:r>
      <w:r>
        <w:rPr>
          <w:rFonts w:ascii="仿宋" w:eastAsia="仿宋" w:hAnsi="仿宋" w:hint="eastAsia"/>
          <w:color w:val="000000" w:themeColor="text1"/>
          <w:sz w:val="32"/>
          <w:szCs w:val="32"/>
        </w:rPr>
        <w:t>稳定</w:t>
      </w:r>
      <w:r>
        <w:rPr>
          <w:rFonts w:ascii="仿宋" w:eastAsia="仿宋" w:hAnsi="仿宋" w:cs="楷体" w:hint="eastAsia"/>
          <w:color w:val="000000" w:themeColor="text1"/>
          <w:sz w:val="32"/>
          <w:szCs w:val="32"/>
        </w:rPr>
        <w:t>带动就业人数在100人（含）以上、年营业额800万元（含）以上，一次性奖励50万元</w:t>
      </w:r>
      <w:r>
        <w:rPr>
          <w:rFonts w:ascii="仿宋" w:eastAsia="仿宋" w:hAnsi="仿宋" w:cs="仿宋" w:hint="eastAsia"/>
          <w:color w:val="000000" w:themeColor="text1"/>
          <w:sz w:val="32"/>
          <w:szCs w:val="32"/>
        </w:rPr>
        <w:t>；</w:t>
      </w:r>
      <w:r>
        <w:rPr>
          <w:rFonts w:ascii="仿宋" w:eastAsia="仿宋" w:hAnsi="仿宋" w:hint="eastAsia"/>
          <w:color w:val="000000" w:themeColor="text1"/>
          <w:sz w:val="32"/>
          <w:szCs w:val="32"/>
        </w:rPr>
        <w:t>稳定</w:t>
      </w:r>
      <w:r>
        <w:rPr>
          <w:rFonts w:ascii="仿宋" w:eastAsia="仿宋" w:hAnsi="仿宋" w:cs="楷体" w:hint="eastAsia"/>
          <w:color w:val="000000" w:themeColor="text1"/>
          <w:sz w:val="32"/>
          <w:szCs w:val="32"/>
        </w:rPr>
        <w:t>带动就业人数在50人（含）以上、年营业额500万元（含）以上，一次性奖励30万元</w:t>
      </w:r>
      <w:r>
        <w:rPr>
          <w:rFonts w:ascii="仿宋" w:eastAsia="仿宋" w:hAnsi="仿宋" w:hint="eastAsia"/>
          <w:color w:val="000000" w:themeColor="text1"/>
          <w:sz w:val="32"/>
          <w:szCs w:val="32"/>
        </w:rPr>
        <w:t>；稳定</w:t>
      </w:r>
      <w:r>
        <w:rPr>
          <w:rFonts w:ascii="仿宋" w:eastAsia="仿宋" w:hAnsi="仿宋" w:cs="楷体" w:hint="eastAsia"/>
          <w:color w:val="000000" w:themeColor="text1"/>
          <w:sz w:val="32"/>
          <w:szCs w:val="32"/>
        </w:rPr>
        <w:t>带动就业人数在30人（含）以上、年营业额200万元（含）以上，一次性奖励20万元</w:t>
      </w:r>
      <w:r>
        <w:rPr>
          <w:rFonts w:ascii="仿宋" w:eastAsia="仿宋" w:hAnsi="仿宋" w:hint="eastAsia"/>
          <w:color w:val="000000" w:themeColor="text1"/>
          <w:sz w:val="32"/>
          <w:szCs w:val="32"/>
        </w:rPr>
        <w:t>。</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奖励资金对应分档享受，不叠加奖励，已获得自治区财</w:t>
      </w:r>
      <w:r>
        <w:rPr>
          <w:rFonts w:ascii="仿宋" w:eastAsia="仿宋" w:hAnsi="仿宋" w:cs="仿宋_GB2312" w:hint="eastAsia"/>
          <w:color w:val="000000" w:themeColor="text1"/>
          <w:sz w:val="32"/>
          <w:szCs w:val="32"/>
        </w:rPr>
        <w:t>政安排资金支持的，不再给予奖励支持。政策执行期内对应档次享受一次奖励。</w:t>
      </w:r>
    </w:p>
    <w:p w:rsidR="00341C90" w:rsidRDefault="00341C90" w:rsidP="00341C90">
      <w:pPr>
        <w:spacing w:line="588"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四、申报</w:t>
      </w:r>
    </w:p>
    <w:p w:rsidR="00341C90" w:rsidRDefault="00341C90" w:rsidP="00341C90">
      <w:pPr>
        <w:widowControl/>
        <w:kinsoku w:val="0"/>
        <w:autoSpaceDE w:val="0"/>
        <w:autoSpaceDN w:val="0"/>
        <w:adjustRightInd w:val="0"/>
        <w:snapToGrid w:val="0"/>
        <w:spacing w:line="588" w:lineRule="exact"/>
        <w:ind w:firstLineChars="200" w:firstLine="640"/>
        <w:textAlignment w:val="baseline"/>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（一）申报时间。</w:t>
      </w:r>
    </w:p>
    <w:p w:rsidR="00341C90" w:rsidRDefault="00341C90" w:rsidP="00341C90">
      <w:pPr>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各地（市）文化和旅游行政部门组织辖区内</w:t>
      </w:r>
      <w:r>
        <w:rPr>
          <w:rFonts w:ascii="仿宋" w:eastAsia="仿宋" w:hAnsi="仿宋" w:hint="eastAsia"/>
          <w:color w:val="000000" w:themeColor="text1"/>
          <w:sz w:val="32"/>
          <w:szCs w:val="32"/>
        </w:rPr>
        <w:t>非遗生产性保护示范基地、非遗工坊</w:t>
      </w:r>
      <w:r>
        <w:rPr>
          <w:rFonts w:ascii="仿宋" w:eastAsia="仿宋" w:hAnsi="仿宋" w:cs="仿宋_GB2312" w:hint="eastAsia"/>
          <w:color w:val="000000" w:themeColor="text1"/>
          <w:sz w:val="32"/>
          <w:szCs w:val="32"/>
        </w:rPr>
        <w:t>开展奖励申报工作，于每年3月底前向自治区文化和旅游厅报送</w:t>
      </w:r>
      <w:r>
        <w:rPr>
          <w:rFonts w:ascii="仿宋" w:eastAsia="仿宋" w:hAnsi="仿宋" w:hint="eastAsia"/>
          <w:color w:val="000000" w:themeColor="text1"/>
          <w:sz w:val="32"/>
          <w:szCs w:val="32"/>
        </w:rPr>
        <w:t>上年度</w:t>
      </w:r>
      <w:r>
        <w:rPr>
          <w:rFonts w:ascii="仿宋" w:eastAsia="仿宋" w:hAnsi="仿宋" w:cs="仿宋_GB2312" w:hint="eastAsia"/>
          <w:color w:val="000000" w:themeColor="text1"/>
          <w:sz w:val="32"/>
          <w:szCs w:val="32"/>
        </w:rPr>
        <w:t>申报材料。以自然年度为一个完整奖励年度（2025年奖励从9月1日至12月31日计算）。</w:t>
      </w:r>
    </w:p>
    <w:p w:rsidR="00341C90" w:rsidRDefault="00341C90" w:rsidP="00341C90">
      <w:pPr>
        <w:spacing w:line="588" w:lineRule="exact"/>
        <w:ind w:firstLineChars="200" w:firstLine="640"/>
        <w:rPr>
          <w:rFonts w:ascii="仿宋" w:eastAsia="仿宋" w:hAnsi="仿宋" w:cs="仿宋"/>
          <w:color w:val="000000" w:themeColor="text1"/>
          <w:sz w:val="32"/>
          <w:szCs w:val="32"/>
        </w:rPr>
      </w:pPr>
      <w:r>
        <w:rPr>
          <w:rFonts w:ascii="楷体" w:eastAsia="楷体" w:hAnsi="楷体" w:cs="楷体" w:hint="eastAsia"/>
          <w:color w:val="000000" w:themeColor="text1"/>
          <w:sz w:val="32"/>
          <w:szCs w:val="32"/>
        </w:rPr>
        <w:t>（二）申报条件。</w:t>
      </w:r>
    </w:p>
    <w:p w:rsidR="00341C90" w:rsidRDefault="00341C90" w:rsidP="00341C90">
      <w:pPr>
        <w:spacing w:line="588" w:lineRule="exact"/>
        <w:ind w:firstLineChars="200" w:firstLine="640"/>
        <w:rPr>
          <w:rFonts w:ascii="仿宋" w:eastAsia="仿宋" w:hAnsi="仿宋"/>
          <w:snapToGrid w:val="0"/>
          <w:color w:val="000000" w:themeColor="text1"/>
          <w:sz w:val="32"/>
          <w:szCs w:val="32"/>
        </w:rPr>
      </w:pPr>
      <w:r>
        <w:rPr>
          <w:rFonts w:ascii="仿宋" w:eastAsia="仿宋" w:hAnsi="仿宋" w:hint="eastAsia"/>
          <w:snapToGrid w:val="0"/>
          <w:color w:val="000000" w:themeColor="text1"/>
          <w:sz w:val="32"/>
          <w:szCs w:val="32"/>
        </w:rPr>
        <w:lastRenderedPageBreak/>
        <w:t>1.至少有1项非遗项目开展生产经营活动；</w:t>
      </w:r>
    </w:p>
    <w:p w:rsidR="00341C90" w:rsidRDefault="00341C90" w:rsidP="00341C90">
      <w:pPr>
        <w:spacing w:line="588" w:lineRule="exact"/>
        <w:ind w:firstLineChars="200" w:firstLine="640"/>
        <w:rPr>
          <w:rFonts w:ascii="仿宋" w:eastAsia="仿宋" w:hAnsi="仿宋"/>
          <w:snapToGrid w:val="0"/>
          <w:color w:val="000000" w:themeColor="text1"/>
          <w:sz w:val="32"/>
          <w:szCs w:val="32"/>
        </w:rPr>
      </w:pPr>
      <w:r>
        <w:rPr>
          <w:rFonts w:ascii="仿宋" w:eastAsia="仿宋" w:hAnsi="仿宋" w:hint="eastAsia"/>
          <w:snapToGrid w:val="0"/>
          <w:color w:val="000000" w:themeColor="text1"/>
          <w:sz w:val="32"/>
          <w:szCs w:val="32"/>
        </w:rPr>
        <w:t>2.一个市场主体同时满足非遗工坊、非遗生产性保护示范基地条件，按“就高不重复”原则予以奖励；</w:t>
      </w:r>
    </w:p>
    <w:p w:rsidR="00341C90" w:rsidRDefault="00341C90" w:rsidP="00341C90">
      <w:pPr>
        <w:spacing w:line="588" w:lineRule="exact"/>
        <w:ind w:firstLineChars="200" w:firstLine="640"/>
        <w:rPr>
          <w:rFonts w:ascii="仿宋" w:eastAsia="仿宋" w:hAnsi="仿宋"/>
          <w:snapToGrid w:val="0"/>
          <w:color w:val="000000" w:themeColor="text1"/>
          <w:sz w:val="32"/>
          <w:szCs w:val="32"/>
        </w:rPr>
      </w:pPr>
      <w:r>
        <w:rPr>
          <w:rFonts w:ascii="仿宋" w:eastAsia="仿宋" w:hAnsi="仿宋" w:hint="eastAsia"/>
          <w:snapToGrid w:val="0"/>
          <w:color w:val="000000" w:themeColor="text1"/>
          <w:sz w:val="32"/>
          <w:szCs w:val="32"/>
        </w:rPr>
        <w:t>3.积极开展非遗展示展演和宣传教育活动，有效促进非遗传承保护，在带动就业创业、促进相关行业经济发展方面做出贡献。</w:t>
      </w:r>
    </w:p>
    <w:p w:rsidR="00341C90" w:rsidRDefault="00341C90" w:rsidP="00341C90">
      <w:pPr>
        <w:spacing w:line="588"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（三）申报材料。</w:t>
      </w:r>
    </w:p>
    <w:p w:rsidR="00341C90" w:rsidRDefault="00341C90" w:rsidP="00341C90">
      <w:pPr>
        <w:spacing w:line="588" w:lineRule="exact"/>
        <w:ind w:firstLineChars="200" w:firstLine="643"/>
        <w:rPr>
          <w:rFonts w:ascii="仿宋" w:eastAsia="仿宋" w:hAnsi="仿宋"/>
          <w:b/>
          <w:color w:val="000000" w:themeColor="text1"/>
          <w:sz w:val="32"/>
          <w:szCs w:val="32"/>
        </w:rPr>
      </w:pPr>
      <w:r>
        <w:rPr>
          <w:rFonts w:ascii="仿宋" w:eastAsia="仿宋" w:hAnsi="仿宋" w:cs="楷体" w:hint="eastAsia"/>
          <w:b/>
          <w:color w:val="000000" w:themeColor="text1"/>
          <w:sz w:val="32"/>
          <w:szCs w:val="32"/>
        </w:rPr>
        <w:t>1.非遗生产性保护示范基地。</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snapToGrid w:val="0"/>
          <w:color w:val="000000" w:themeColor="text1"/>
          <w:kern w:val="0"/>
          <w:sz w:val="32"/>
          <w:szCs w:val="32"/>
        </w:rPr>
        <w:t>①各级文化和旅游部门公布的非</w:t>
      </w:r>
      <w:r>
        <w:rPr>
          <w:rFonts w:ascii="仿宋" w:eastAsia="仿宋" w:hAnsi="仿宋" w:hint="eastAsia"/>
          <w:color w:val="000000" w:themeColor="text1"/>
          <w:sz w:val="32"/>
          <w:szCs w:val="32"/>
        </w:rPr>
        <w:t>遗生产性保护示范基地文件；</w:t>
      </w:r>
    </w:p>
    <w:p w:rsidR="00341C90" w:rsidRDefault="00341C90" w:rsidP="00341C90">
      <w:pPr>
        <w:spacing w:line="588" w:lineRule="exact"/>
        <w:ind w:firstLineChars="200" w:firstLine="640"/>
        <w:rPr>
          <w:color w:val="000000" w:themeColor="text1"/>
        </w:rPr>
      </w:pPr>
      <w:r>
        <w:rPr>
          <w:rFonts w:ascii="仿宋" w:eastAsia="仿宋" w:hAnsi="仿宋" w:hint="eastAsia"/>
          <w:color w:val="000000" w:themeColor="text1"/>
          <w:sz w:val="32"/>
          <w:szCs w:val="32"/>
        </w:rPr>
        <w:t>②用工合同、协议等材料，用工人员社保缴费证明等用工佐证材料；</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③</w:t>
      </w:r>
      <w:r>
        <w:rPr>
          <w:rFonts w:ascii="仿宋" w:eastAsia="仿宋" w:hAnsi="仿宋" w:cs="仿宋_GB2312" w:hint="eastAsia"/>
          <w:color w:val="000000" w:themeColor="text1"/>
          <w:sz w:val="32"/>
          <w:szCs w:val="32"/>
        </w:rPr>
        <w:t>营业执照和相关业务经营许可证；</w:t>
      </w:r>
    </w:p>
    <w:p w:rsidR="00341C90" w:rsidRDefault="00341C90" w:rsidP="00341C90">
      <w:pPr>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④经审计的年度财务报表；</w:t>
      </w:r>
    </w:p>
    <w:p w:rsidR="00341C90" w:rsidRDefault="00341C90" w:rsidP="00341C90">
      <w:pPr>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⑤三年内未出现重大负面舆情声明；</w:t>
      </w:r>
    </w:p>
    <w:p w:rsidR="00341C90" w:rsidRDefault="00341C90" w:rsidP="00341C90">
      <w:pPr>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⑥其他证明材料。</w:t>
      </w:r>
    </w:p>
    <w:p w:rsidR="00341C90" w:rsidRDefault="00341C90" w:rsidP="00341C90">
      <w:pPr>
        <w:pStyle w:val="a5"/>
        <w:spacing w:line="588" w:lineRule="exact"/>
        <w:ind w:firstLineChars="200" w:firstLine="643"/>
        <w:rPr>
          <w:rFonts w:ascii="仿宋" w:eastAsia="仿宋" w:hAnsi="仿宋" w:cs="楷体"/>
          <w:b/>
          <w:color w:val="000000" w:themeColor="text1"/>
          <w:sz w:val="32"/>
          <w:szCs w:val="32"/>
        </w:rPr>
      </w:pPr>
      <w:r>
        <w:rPr>
          <w:rFonts w:ascii="仿宋" w:eastAsia="仿宋" w:hAnsi="仿宋" w:cs="楷体" w:hint="eastAsia"/>
          <w:b/>
          <w:color w:val="000000" w:themeColor="text1"/>
          <w:sz w:val="32"/>
          <w:szCs w:val="32"/>
        </w:rPr>
        <w:t>2.非遗工坊。</w:t>
      </w:r>
    </w:p>
    <w:p w:rsidR="00341C90" w:rsidRDefault="00341C90" w:rsidP="00341C90">
      <w:pPr>
        <w:spacing w:line="588" w:lineRule="exact"/>
        <w:ind w:firstLineChars="200" w:firstLine="640"/>
        <w:rPr>
          <w:rFonts w:ascii="仿宋" w:eastAsia="仿宋" w:hAnsi="仿宋" w:cs="仿宋_GB2312"/>
          <w:color w:val="000000" w:themeColor="text1"/>
          <w:sz w:val="32"/>
          <w:szCs w:val="32"/>
        </w:rPr>
      </w:pPr>
      <w:r>
        <w:rPr>
          <w:rFonts w:ascii="仿宋" w:eastAsia="仿宋" w:hAnsi="仿宋" w:hint="eastAsia"/>
          <w:color w:val="000000" w:themeColor="text1"/>
          <w:sz w:val="32"/>
          <w:szCs w:val="32"/>
        </w:rPr>
        <w:t>①各级文化和旅游部门公布的非</w:t>
      </w:r>
      <w:r>
        <w:rPr>
          <w:rFonts w:ascii="仿宋" w:eastAsia="仿宋" w:hAnsi="仿宋" w:cs="仿宋_GB2312" w:hint="eastAsia"/>
          <w:color w:val="000000" w:themeColor="text1"/>
          <w:sz w:val="32"/>
          <w:szCs w:val="32"/>
        </w:rPr>
        <w:t>遗工坊文件；</w:t>
      </w:r>
    </w:p>
    <w:p w:rsidR="00341C90" w:rsidRDefault="00341C90" w:rsidP="00341C90">
      <w:pPr>
        <w:pStyle w:val="a5"/>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②用工合同、协议等材料，工资发放表、发放银行流水或转账记录等稳定带动就业佐证材料；</w:t>
      </w:r>
    </w:p>
    <w:p w:rsidR="00341C90" w:rsidRDefault="00341C90" w:rsidP="00341C90">
      <w:pPr>
        <w:pStyle w:val="a5"/>
        <w:spacing w:line="588" w:lineRule="exact"/>
        <w:ind w:firstLineChars="200" w:firstLine="640"/>
        <w:rPr>
          <w:rFonts w:ascii="仿宋" w:eastAsia="仿宋" w:hAnsi="仿宋" w:cs="仿宋_GB2312"/>
          <w:color w:val="000000" w:themeColor="text1"/>
          <w:sz w:val="32"/>
          <w:szCs w:val="32"/>
        </w:rPr>
      </w:pPr>
      <w:r>
        <w:rPr>
          <w:rFonts w:ascii="仿宋" w:eastAsia="仿宋" w:hAnsi="仿宋" w:hint="eastAsia"/>
          <w:color w:val="000000" w:themeColor="text1"/>
          <w:sz w:val="32"/>
          <w:szCs w:val="32"/>
        </w:rPr>
        <w:t>③</w:t>
      </w:r>
      <w:r>
        <w:rPr>
          <w:rFonts w:ascii="仿宋" w:eastAsia="仿宋" w:hAnsi="仿宋" w:cs="仿宋_GB2312" w:hint="eastAsia"/>
          <w:color w:val="000000" w:themeColor="text1"/>
          <w:sz w:val="32"/>
          <w:szCs w:val="32"/>
        </w:rPr>
        <w:t>营业执照和相关业务经营许可证；</w:t>
      </w:r>
    </w:p>
    <w:p w:rsidR="00341C90" w:rsidRDefault="00341C90" w:rsidP="00341C90">
      <w:pPr>
        <w:pStyle w:val="a5"/>
        <w:spacing w:line="588" w:lineRule="exact"/>
        <w:ind w:firstLineChars="200" w:firstLine="640"/>
        <w:rPr>
          <w:color w:val="000000" w:themeColor="text1"/>
        </w:rPr>
      </w:pPr>
      <w:r>
        <w:rPr>
          <w:rFonts w:ascii="仿宋" w:eastAsia="仿宋" w:hAnsi="仿宋" w:cs="仿宋_GB2312" w:hint="eastAsia"/>
          <w:color w:val="000000" w:themeColor="text1"/>
          <w:sz w:val="32"/>
          <w:szCs w:val="32"/>
        </w:rPr>
        <w:t>④收入凭证；</w:t>
      </w:r>
    </w:p>
    <w:p w:rsidR="00341C90" w:rsidRDefault="00341C90" w:rsidP="00341C90">
      <w:pPr>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⑤三年内未出现重大负面舆情声明；</w:t>
      </w:r>
    </w:p>
    <w:p w:rsidR="00341C90" w:rsidRDefault="00341C90" w:rsidP="00341C90">
      <w:pPr>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⑥其他证明材料。</w:t>
      </w:r>
    </w:p>
    <w:p w:rsidR="00341C90" w:rsidRDefault="00341C90" w:rsidP="00341C90">
      <w:pPr>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以上材料由申报单位自主提供并签署承诺书，确保资料的真实性和有效性。各级文化和旅游部门对相关资料进行逐级审核，出具审核意见。</w:t>
      </w:r>
    </w:p>
    <w:p w:rsidR="00341C90" w:rsidRDefault="00341C90" w:rsidP="00341C90">
      <w:pPr>
        <w:spacing w:line="588"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五、审核</w:t>
      </w:r>
    </w:p>
    <w:p w:rsidR="00341C90" w:rsidRDefault="00341C90" w:rsidP="00341C90">
      <w:pPr>
        <w:tabs>
          <w:tab w:val="right" w:pos="8306"/>
        </w:tabs>
        <w:spacing w:line="588" w:lineRule="exact"/>
        <w:ind w:firstLineChars="200" w:firstLine="640"/>
        <w:rPr>
          <w:rFonts w:ascii="Times New Roman" w:eastAsia="仿宋" w:hAnsi="Times New Roman"/>
          <w:snapToGrid w:val="0"/>
          <w:color w:val="000000" w:themeColor="text1"/>
          <w:kern w:val="0"/>
          <w:sz w:val="32"/>
          <w:szCs w:val="32"/>
        </w:rPr>
      </w:pPr>
      <w:r>
        <w:rPr>
          <w:rFonts w:ascii="楷体" w:eastAsia="楷体" w:hAnsi="楷体" w:cs="楷体" w:hint="eastAsia"/>
          <w:snapToGrid w:val="0"/>
          <w:color w:val="000000" w:themeColor="text1"/>
          <w:kern w:val="0"/>
          <w:sz w:val="32"/>
          <w:szCs w:val="32"/>
        </w:rPr>
        <w:t>（一）审核。</w:t>
      </w:r>
      <w:r>
        <w:rPr>
          <w:rFonts w:ascii="仿宋" w:eastAsia="仿宋" w:hAnsi="仿宋" w:hint="eastAsia"/>
          <w:color w:val="000000" w:themeColor="text1"/>
          <w:sz w:val="32"/>
          <w:szCs w:val="32"/>
        </w:rPr>
        <w:t>各地（市）文化和旅游行政部门负责组织非遗生产性保护示范基地、非遗工坊申报奖励及材料审核工作，</w:t>
      </w:r>
      <w:r>
        <w:rPr>
          <w:rFonts w:ascii="仿宋" w:eastAsia="仿宋" w:hAnsi="仿宋" w:cs="仿宋" w:hint="eastAsia"/>
          <w:color w:val="000000" w:themeColor="text1"/>
          <w:sz w:val="32"/>
          <w:szCs w:val="32"/>
        </w:rPr>
        <w:t>实行穿透式审核，强化数据资料交叉核验、筛查和实地核验抽查，</w:t>
      </w:r>
      <w:r>
        <w:rPr>
          <w:rFonts w:ascii="仿宋" w:eastAsia="仿宋" w:hAnsi="仿宋" w:hint="eastAsia"/>
          <w:color w:val="000000" w:themeColor="text1"/>
          <w:sz w:val="32"/>
          <w:szCs w:val="32"/>
        </w:rPr>
        <w:t>进行政策性、真实性、合规性、完整性审核。每年3月31日前，地（市）文化和旅游行政部门向自治区文化和旅游厅上报非遗生产性保护示范基地、非遗工坊奖励申请文件，</w:t>
      </w:r>
      <w:r>
        <w:rPr>
          <w:rFonts w:ascii="Times New Roman" w:eastAsia="仿宋" w:hAnsi="Times New Roman" w:hint="eastAsia"/>
          <w:snapToGrid w:val="0"/>
          <w:color w:val="000000" w:themeColor="text1"/>
          <w:kern w:val="0"/>
          <w:sz w:val="32"/>
          <w:szCs w:val="32"/>
        </w:rPr>
        <w:t>自治区文化和旅游厅进行最终审核</w:t>
      </w:r>
      <w:r>
        <w:rPr>
          <w:rFonts w:ascii="仿宋" w:eastAsia="仿宋" w:hAnsi="仿宋" w:hint="eastAsia"/>
          <w:color w:val="000000" w:themeColor="text1"/>
          <w:sz w:val="32"/>
          <w:szCs w:val="32"/>
        </w:rPr>
        <w:t>。</w:t>
      </w:r>
    </w:p>
    <w:p w:rsidR="00341C90" w:rsidRDefault="00341C90" w:rsidP="00341C90">
      <w:pPr>
        <w:pStyle w:val="a5"/>
        <w:spacing w:line="588" w:lineRule="exact"/>
        <w:ind w:firstLineChars="200" w:firstLine="640"/>
        <w:rPr>
          <w:rFonts w:ascii="Times New Roman" w:eastAsia="仿宋" w:hAnsi="Times New Roman"/>
          <w:snapToGrid w:val="0"/>
          <w:color w:val="000000" w:themeColor="text1"/>
          <w:kern w:val="0"/>
          <w:sz w:val="32"/>
          <w:szCs w:val="32"/>
        </w:rPr>
      </w:pPr>
      <w:r>
        <w:rPr>
          <w:rFonts w:ascii="楷体" w:hAnsi="楷体" w:cs="楷体" w:hint="eastAsia"/>
          <w:snapToGrid w:val="0"/>
          <w:color w:val="000000" w:themeColor="text1"/>
          <w:kern w:val="0"/>
          <w:sz w:val="32"/>
          <w:szCs w:val="32"/>
        </w:rPr>
        <w:t>（二）公示。</w:t>
      </w:r>
      <w:r>
        <w:rPr>
          <w:rFonts w:ascii="Times New Roman" w:eastAsia="仿宋" w:hAnsi="Times New Roman" w:hint="eastAsia"/>
          <w:snapToGrid w:val="0"/>
          <w:color w:val="000000" w:themeColor="text1"/>
          <w:kern w:val="0"/>
          <w:sz w:val="32"/>
          <w:szCs w:val="32"/>
        </w:rPr>
        <w:t>自治区文化和旅游厅审核后按规定线上线下</w:t>
      </w:r>
      <w:r>
        <w:rPr>
          <w:rFonts w:ascii="仿宋" w:eastAsia="仿宋" w:hAnsi="仿宋" w:cs="仿宋" w:hint="eastAsia"/>
          <w:color w:val="000000" w:themeColor="text1"/>
          <w:sz w:val="32"/>
          <w:szCs w:val="32"/>
        </w:rPr>
        <w:t>多渠道</w:t>
      </w:r>
      <w:r>
        <w:rPr>
          <w:rFonts w:ascii="Times New Roman" w:eastAsia="仿宋" w:hAnsi="Times New Roman" w:hint="eastAsia"/>
          <w:snapToGrid w:val="0"/>
          <w:color w:val="000000" w:themeColor="text1"/>
          <w:kern w:val="0"/>
          <w:sz w:val="32"/>
          <w:szCs w:val="32"/>
        </w:rPr>
        <w:t>公</w:t>
      </w:r>
      <w:r>
        <w:rPr>
          <w:rFonts w:ascii="仿宋" w:eastAsia="仿宋" w:hAnsi="仿宋" w:hint="eastAsia"/>
          <w:snapToGrid w:val="0"/>
          <w:color w:val="000000" w:themeColor="text1"/>
          <w:kern w:val="0"/>
          <w:sz w:val="32"/>
          <w:szCs w:val="32"/>
        </w:rPr>
        <w:t>示5</w:t>
      </w:r>
      <w:r>
        <w:rPr>
          <w:rFonts w:ascii="Times New Roman" w:eastAsia="仿宋" w:hAnsi="Times New Roman" w:hint="eastAsia"/>
          <w:snapToGrid w:val="0"/>
          <w:color w:val="000000" w:themeColor="text1"/>
          <w:kern w:val="0"/>
          <w:sz w:val="32"/>
          <w:szCs w:val="32"/>
        </w:rPr>
        <w:t>个工作日，全方位接受社会监督。公示期间，有异议的申报项目由文化和旅游部门予以核实。</w:t>
      </w:r>
    </w:p>
    <w:p w:rsidR="00341C90" w:rsidRDefault="00341C90" w:rsidP="00341C90">
      <w:pPr>
        <w:spacing w:line="588"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六、资金兑现</w:t>
      </w:r>
    </w:p>
    <w:p w:rsidR="00341C90" w:rsidRDefault="00341C90" w:rsidP="00341C90">
      <w:pPr>
        <w:spacing w:line="588" w:lineRule="exact"/>
        <w:ind w:firstLineChars="200" w:firstLine="640"/>
        <w:rPr>
          <w:rFonts w:ascii="Times New Roman" w:eastAsia="仿宋" w:hAnsi="Times New Roman"/>
          <w:snapToGrid w:val="0"/>
          <w:color w:val="000000" w:themeColor="text1"/>
          <w:kern w:val="0"/>
          <w:sz w:val="32"/>
          <w:szCs w:val="32"/>
        </w:rPr>
      </w:pPr>
      <w:r>
        <w:rPr>
          <w:rFonts w:ascii="Times New Roman" w:eastAsia="仿宋" w:hAnsi="Times New Roman" w:hint="eastAsia"/>
          <w:snapToGrid w:val="0"/>
          <w:color w:val="000000" w:themeColor="text1"/>
          <w:kern w:val="0"/>
          <w:sz w:val="32"/>
          <w:szCs w:val="32"/>
        </w:rPr>
        <w:t>奖励资金列入年度预算。自治区财政厅根据自治区文化和旅游厅最终审定结果，将奖励资金按规定程序拨付各地（市）</w:t>
      </w:r>
      <w:r>
        <w:rPr>
          <w:rFonts w:ascii="Times New Roman" w:eastAsia="仿宋" w:hAnsi="Times New Roman"/>
          <w:snapToGrid w:val="0"/>
          <w:color w:val="000000" w:themeColor="text1"/>
          <w:kern w:val="0"/>
          <w:sz w:val="32"/>
          <w:szCs w:val="32"/>
        </w:rPr>
        <w:t>、县（区、市）</w:t>
      </w:r>
      <w:r>
        <w:rPr>
          <w:rFonts w:ascii="Times New Roman" w:eastAsia="仿宋" w:hAnsi="Times New Roman" w:hint="eastAsia"/>
          <w:snapToGrid w:val="0"/>
          <w:color w:val="000000" w:themeColor="text1"/>
          <w:kern w:val="0"/>
          <w:sz w:val="32"/>
          <w:szCs w:val="32"/>
        </w:rPr>
        <w:t>，由地（市）</w:t>
      </w:r>
      <w:r>
        <w:rPr>
          <w:rFonts w:ascii="Times New Roman" w:eastAsia="仿宋" w:hAnsi="Times New Roman"/>
          <w:snapToGrid w:val="0"/>
          <w:color w:val="000000" w:themeColor="text1"/>
          <w:kern w:val="0"/>
          <w:sz w:val="32"/>
          <w:szCs w:val="32"/>
        </w:rPr>
        <w:t>、县（区、市）</w:t>
      </w:r>
      <w:r>
        <w:rPr>
          <w:rFonts w:ascii="Times New Roman" w:eastAsia="仿宋" w:hAnsi="Times New Roman" w:hint="eastAsia"/>
          <w:snapToGrid w:val="0"/>
          <w:color w:val="000000" w:themeColor="text1"/>
          <w:kern w:val="0"/>
          <w:sz w:val="32"/>
          <w:szCs w:val="32"/>
        </w:rPr>
        <w:t>按程序兑现。</w:t>
      </w:r>
    </w:p>
    <w:p w:rsidR="00341C90" w:rsidRDefault="00341C90" w:rsidP="00341C90">
      <w:pPr>
        <w:spacing w:line="588"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七、资金用途</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奖励资金主要支持非遗生产性保护示范基</w:t>
      </w:r>
      <w:r>
        <w:rPr>
          <w:rFonts w:ascii="仿宋" w:eastAsia="仿宋" w:hAnsi="仿宋"/>
          <w:color w:val="000000" w:themeColor="text1"/>
          <w:sz w:val="32"/>
          <w:szCs w:val="32"/>
        </w:rPr>
        <w:t>地</w:t>
      </w:r>
      <w:r>
        <w:rPr>
          <w:rFonts w:ascii="仿宋" w:eastAsia="仿宋" w:hAnsi="仿宋" w:hint="eastAsia"/>
          <w:color w:val="000000" w:themeColor="text1"/>
          <w:sz w:val="32"/>
          <w:szCs w:val="32"/>
        </w:rPr>
        <w:t>、非遗工坊人员能力提升、研发产品、宣传推广、非遗旅游发展等。</w:t>
      </w:r>
    </w:p>
    <w:p w:rsidR="00341C90" w:rsidRDefault="00341C90" w:rsidP="00341C90">
      <w:pPr>
        <w:spacing w:line="588"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八、监督管理</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（一）获得奖励资金的申报单位应自觉接受财政、审计等部门的检查和监督，对申报材料的真实性负责。</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（二）自治区</w:t>
      </w:r>
      <w:r>
        <w:rPr>
          <w:rFonts w:ascii="Times New Roman" w:eastAsia="仿宋" w:hAnsi="Times New Roman" w:hint="eastAsia"/>
          <w:snapToGrid w:val="0"/>
          <w:color w:val="000000" w:themeColor="text1"/>
          <w:kern w:val="0"/>
          <w:sz w:val="32"/>
          <w:szCs w:val="32"/>
        </w:rPr>
        <w:t>文化和旅游厅会同自治区财政厅加强对奖励资金的监管。</w:t>
      </w:r>
      <w:r>
        <w:rPr>
          <w:rFonts w:ascii="仿宋" w:eastAsia="仿宋" w:hAnsi="仿宋" w:hint="eastAsia"/>
          <w:color w:val="000000" w:themeColor="text1"/>
          <w:sz w:val="32"/>
          <w:szCs w:val="32"/>
        </w:rPr>
        <w:t>各地要严格按照相关规定拨付奖励资金，不得截留、滞拨、挤占、挪用奖励资金。</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（三）严格惩戒违法违规</w:t>
      </w:r>
      <w:r>
        <w:rPr>
          <w:rFonts w:ascii="仿宋" w:eastAsia="仿宋" w:hAnsi="仿宋"/>
          <w:color w:val="000000" w:themeColor="text1"/>
          <w:sz w:val="32"/>
          <w:szCs w:val="32"/>
        </w:rPr>
        <w:t>行为</w:t>
      </w:r>
      <w:r>
        <w:rPr>
          <w:rFonts w:ascii="仿宋" w:eastAsia="仿宋" w:hAnsi="仿宋" w:hint="eastAsia"/>
          <w:color w:val="000000" w:themeColor="text1"/>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color w:val="000000" w:themeColor="text1"/>
          <w:sz w:val="32"/>
          <w:szCs w:val="32"/>
        </w:rPr>
        <w:t>多部门联合惩戒，列入信用中国（西藏）平台、失信联合惩戒平台。</w:t>
      </w:r>
      <w:r>
        <w:rPr>
          <w:rFonts w:ascii="仿宋" w:eastAsia="仿宋" w:hAnsi="仿宋" w:hint="eastAsia"/>
          <w:color w:val="000000" w:themeColor="text1"/>
          <w:sz w:val="32"/>
          <w:szCs w:val="32"/>
        </w:rPr>
        <w:t>涉嫌违法违规问题，依法追究相应责任。存在以上情形的，自治区相关部门将不再接受</w:t>
      </w:r>
      <w:r>
        <w:rPr>
          <w:rFonts w:ascii="仿宋" w:eastAsia="仿宋" w:hAnsi="仿宋" w:cs="仿宋" w:hint="eastAsia"/>
          <w:color w:val="000000" w:themeColor="text1"/>
          <w:sz w:val="32"/>
          <w:szCs w:val="32"/>
        </w:rPr>
        <w:t>文化旅游领域财政资金项目</w:t>
      </w:r>
      <w:r>
        <w:rPr>
          <w:rFonts w:ascii="仿宋" w:eastAsia="仿宋" w:hAnsi="仿宋" w:hint="eastAsia"/>
          <w:color w:val="000000" w:themeColor="text1"/>
          <w:sz w:val="32"/>
          <w:szCs w:val="32"/>
        </w:rPr>
        <w:t>申报。</w:t>
      </w:r>
    </w:p>
    <w:p w:rsidR="00341C90" w:rsidRDefault="00341C90" w:rsidP="00341C90">
      <w:pPr>
        <w:spacing w:line="588"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（四）实行举报奖励。</w:t>
      </w:r>
      <w:r>
        <w:rPr>
          <w:rFonts w:ascii="仿宋" w:eastAsia="仿宋" w:hAnsi="仿宋" w:cs="仿宋" w:hint="eastAsia"/>
          <w:color w:val="000000" w:themeColor="text1"/>
          <w:sz w:val="32"/>
          <w:szCs w:val="32"/>
        </w:rPr>
        <w:t>鼓励社会公众积极举报，推动社会共治共防文旅领域套取、骗取</w:t>
      </w:r>
      <w:r>
        <w:rPr>
          <w:rFonts w:ascii="仿宋" w:eastAsia="仿宋" w:hAnsi="仿宋" w:hint="eastAsia"/>
          <w:color w:val="000000" w:themeColor="text1"/>
          <w:sz w:val="32"/>
          <w:szCs w:val="32"/>
        </w:rPr>
        <w:t>财政奖励</w:t>
      </w:r>
      <w:r>
        <w:rPr>
          <w:rFonts w:ascii="仿宋" w:eastAsia="仿宋" w:hAnsi="仿宋" w:cs="仿宋" w:hint="eastAsia"/>
          <w:color w:val="000000" w:themeColor="text1"/>
          <w:sz w:val="32"/>
          <w:szCs w:val="32"/>
        </w:rPr>
        <w:t>资金违法违规行为，奖励按《西藏自治区文旅领域违法违规申报使用财政补助资金监督举报奖励暂行办法》有关规定执行。</w:t>
      </w:r>
    </w:p>
    <w:p w:rsidR="00341C90" w:rsidRDefault="00341C90" w:rsidP="00341C90">
      <w:pPr>
        <w:spacing w:line="588"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（五）相关部门及其工作人员在审核认定工作中存在滥用职权、玩忽职守、徇私舞弊等违法违纪行为的，依照国家有关法律法规予以处理</w:t>
      </w:r>
      <w:r>
        <w:rPr>
          <w:rFonts w:ascii="仿宋" w:eastAsia="仿宋" w:hAnsi="仿宋"/>
          <w:color w:val="000000" w:themeColor="text1"/>
          <w:sz w:val="32"/>
          <w:szCs w:val="32"/>
        </w:rPr>
        <w:t>。</w:t>
      </w:r>
      <w:r>
        <w:rPr>
          <w:rFonts w:ascii="仿宋" w:eastAsia="仿宋" w:hAnsi="仿宋" w:hint="eastAsia"/>
          <w:color w:val="000000" w:themeColor="text1"/>
          <w:sz w:val="32"/>
          <w:szCs w:val="32"/>
        </w:rPr>
        <w:t>管理机构、承担单位、依托单位、专家、第三方机构等各类主体，存在违规违纪违法行为的，按照国家有关法律法规进行处理。</w:t>
      </w:r>
    </w:p>
    <w:p w:rsidR="00341C90" w:rsidRDefault="00341C90" w:rsidP="00341C90">
      <w:pPr>
        <w:tabs>
          <w:tab w:val="right" w:pos="8306"/>
        </w:tabs>
        <w:spacing w:line="588"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九、附则</w:t>
      </w:r>
    </w:p>
    <w:p w:rsidR="00341C90" w:rsidRDefault="00341C90" w:rsidP="00341C90">
      <w:pPr>
        <w:tabs>
          <w:tab w:val="right" w:pos="8306"/>
        </w:tabs>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（一）本实施细则由自治区财政厅、自治区文化和旅游厅负责解释。实施细则根据相关法律法规、有关政策或行业发展情况等，适时修订。</w:t>
      </w:r>
    </w:p>
    <w:p w:rsidR="00341C90" w:rsidRDefault="00341C90" w:rsidP="00341C90">
      <w:pPr>
        <w:tabs>
          <w:tab w:val="right" w:pos="8306"/>
        </w:tabs>
        <w:spacing w:line="588"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_GB2312" w:hint="eastAsia"/>
          <w:color w:val="000000" w:themeColor="text1"/>
          <w:sz w:val="32"/>
          <w:szCs w:val="32"/>
        </w:rPr>
        <w:t>（二）本实施细则执行时限按照</w:t>
      </w:r>
      <w:r>
        <w:rPr>
          <w:rFonts w:ascii="仿宋" w:eastAsia="仿宋" w:hAnsi="仿宋" w:hint="eastAsia"/>
          <w:snapToGrid w:val="0"/>
          <w:color w:val="000000" w:themeColor="text1"/>
          <w:sz w:val="32"/>
          <w:szCs w:val="32"/>
        </w:rPr>
        <w:t>藏政办发〔2025〕13号文件规定执行。</w:t>
      </w:r>
    </w:p>
    <w:p w:rsidR="00341C90" w:rsidRDefault="00341C90" w:rsidP="00341C90">
      <w:pPr>
        <w:rPr>
          <w:color w:val="000000" w:themeColor="text1"/>
        </w:rPr>
      </w:pPr>
    </w:p>
    <w:bookmarkEnd w:id="0"/>
    <w:p w:rsidR="00341C90" w:rsidRDefault="00341C90" w:rsidP="00341C90">
      <w:pPr>
        <w:spacing w:line="600" w:lineRule="exact"/>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p>
    <w:p w:rsidR="00341C90" w:rsidRDefault="00341C90" w:rsidP="00341C90">
      <w:pPr>
        <w:spacing w:line="600" w:lineRule="exact"/>
        <w:ind w:firstLineChars="200" w:firstLine="640"/>
        <w:textAlignment w:val="center"/>
        <w:rPr>
          <w:rFonts w:ascii="仿宋" w:eastAsia="仿宋" w:hAnsi="仿宋"/>
          <w:sz w:val="32"/>
          <w:szCs w:val="32"/>
        </w:rPr>
      </w:pPr>
      <w:bookmarkStart w:id="2" w:name="_GoBack"/>
      <w:bookmarkEnd w:id="2"/>
    </w:p>
    <w:sectPr w:rsidR="00341C90">
      <w:headerReference w:type="even" r:id="rId9"/>
      <w:headerReference w:type="default" r:id="rId10"/>
      <w:footerReference w:type="even" r:id="rId11"/>
      <w:footerReference w:type="default" r:id="rId12"/>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218" w:rsidRDefault="00653218" w:rsidP="00341C90">
      <w:r>
        <w:separator/>
      </w:r>
    </w:p>
  </w:endnote>
  <w:endnote w:type="continuationSeparator" w:id="0">
    <w:p w:rsidR="00653218" w:rsidRDefault="00653218" w:rsidP="0034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90" w:rsidRDefault="00341C90">
    <w:pPr>
      <w:snapToGrid w:val="0"/>
      <w:jc w:val="left"/>
      <w:rPr>
        <w:rFonts w:ascii="宋体" w:hAnsi="宋体"/>
        <w:sz w:val="28"/>
        <w:szCs w:val="28"/>
      </w:rPr>
    </w:pPr>
    <w:r>
      <w:rPr>
        <w:rFonts w:ascii="宋体" w:hAnsi="宋体" w:hint="eastAsia"/>
        <w:sz w:val="28"/>
        <w:szCs w:val="28"/>
      </w:rPr>
      <w:t xml:space="preserve">— </w:t>
    </w:r>
    <w:sdt>
      <w:sdtPr>
        <w:rPr>
          <w:rFonts w:ascii="宋体" w:hAnsi="宋体"/>
          <w:sz w:val="28"/>
          <w:szCs w:val="28"/>
        </w:rPr>
        <w:id w:val="-1"/>
      </w:sdtPr>
      <w:sdtEndPr/>
      <w:sdtContent>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noProof/>
            <w:sz w:val="28"/>
            <w:szCs w:val="28"/>
          </w:rPr>
          <w:t>2</w:t>
        </w:r>
        <w:r>
          <w:rPr>
            <w:rFonts w:ascii="宋体" w:hAnsi="宋体"/>
            <w:sz w:val="28"/>
            <w:szCs w:val="28"/>
          </w:rPr>
          <w:fldChar w:fldCharType="end"/>
        </w:r>
        <w:r>
          <w:rPr>
            <w:rFonts w:ascii="宋体" w:hAnsi="宋体" w:hint="eastAsia"/>
            <w:sz w:val="28"/>
            <w:szCs w:val="28"/>
          </w:rPr>
          <w:t xml:space="preserve"> —</w:t>
        </w:r>
      </w:sdtContent>
    </w:sdt>
  </w:p>
  <w:p w:rsidR="00341C90" w:rsidRDefault="00341C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90" w:rsidRDefault="00341C90">
    <w:pPr>
      <w:snapToGrid w:val="0"/>
      <w:jc w:val="right"/>
      <w:rPr>
        <w:sz w:val="18"/>
        <w:szCs w:val="1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36D81" w:rsidRPr="00B36D81">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55A" w:rsidRDefault="00941B2B">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87CE5">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55A" w:rsidRDefault="00941B2B">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36D81" w:rsidRPr="00B36D81">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218" w:rsidRDefault="00653218" w:rsidP="00341C90">
      <w:r>
        <w:separator/>
      </w:r>
    </w:p>
  </w:footnote>
  <w:footnote w:type="continuationSeparator" w:id="0">
    <w:p w:rsidR="00653218" w:rsidRDefault="00653218" w:rsidP="00341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55A" w:rsidRDefault="00653218">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55A" w:rsidRDefault="0065321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10"/>
    <w:rsid w:val="00341C90"/>
    <w:rsid w:val="00653218"/>
    <w:rsid w:val="007D64A9"/>
    <w:rsid w:val="00941B2B"/>
    <w:rsid w:val="00B36D81"/>
    <w:rsid w:val="00B65172"/>
    <w:rsid w:val="00C63610"/>
    <w:rsid w:val="00FD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C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41C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341C90"/>
    <w:rPr>
      <w:sz w:val="18"/>
      <w:szCs w:val="18"/>
    </w:rPr>
  </w:style>
  <w:style w:type="paragraph" w:styleId="a4">
    <w:name w:val="footer"/>
    <w:basedOn w:val="a"/>
    <w:link w:val="Char0"/>
    <w:uiPriority w:val="99"/>
    <w:unhideWhenUsed/>
    <w:rsid w:val="00341C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1C90"/>
    <w:rPr>
      <w:sz w:val="18"/>
      <w:szCs w:val="18"/>
    </w:rPr>
  </w:style>
  <w:style w:type="paragraph" w:customStyle="1" w:styleId="a5">
    <w:name w:val="签发人"/>
    <w:qFormat/>
    <w:rsid w:val="00341C90"/>
    <w:pPr>
      <w:widowControl w:val="0"/>
      <w:jc w:val="both"/>
    </w:pPr>
    <w:rPr>
      <w:rFonts w:ascii="Calibri" w:eastAsia="楷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C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41C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341C90"/>
    <w:rPr>
      <w:sz w:val="18"/>
      <w:szCs w:val="18"/>
    </w:rPr>
  </w:style>
  <w:style w:type="paragraph" w:styleId="a4">
    <w:name w:val="footer"/>
    <w:basedOn w:val="a"/>
    <w:link w:val="Char0"/>
    <w:uiPriority w:val="99"/>
    <w:unhideWhenUsed/>
    <w:rsid w:val="00341C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1C90"/>
    <w:rPr>
      <w:sz w:val="18"/>
      <w:szCs w:val="18"/>
    </w:rPr>
  </w:style>
  <w:style w:type="paragraph" w:customStyle="1" w:styleId="a5">
    <w:name w:val="签发人"/>
    <w:qFormat/>
    <w:rsid w:val="00341C90"/>
    <w:pPr>
      <w:widowControl w:val="0"/>
      <w:jc w:val="both"/>
    </w:pPr>
    <w:rPr>
      <w:rFonts w:ascii="Calibri" w:eastAsia="楷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2026-03-16T03:51:00Z</dcterms:created>
  <dcterms:modified xsi:type="dcterms:W3CDTF">2026-03-16T10:43:00Z</dcterms:modified>
</cp:coreProperties>
</file>