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hint="eastAsia"/>
          <w:sz w:val="44"/>
          <w:szCs w:val="44"/>
        </w:rPr>
      </w:pPr>
      <w:bookmarkStart w:id="0" w:name="正文部分"/>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2026〕25号</w:t>
      </w:r>
      <w:bookmarkEnd w:id="1"/>
    </w:p>
    <w:p w:rsidR="005D1425" w:rsidRDefault="005D1425"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p>
    <w:p w:rsidR="00E1142C" w:rsidRDefault="00E1142C"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西藏自治区财政厅 西藏自治区文化和旅游厅</w:t>
      </w:r>
    </w:p>
    <w:p w:rsidR="00E1142C" w:rsidRDefault="00E1142C"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关于印发《西藏自治区新媒体平台宣传</w:t>
      </w:r>
    </w:p>
    <w:p w:rsidR="00E1142C" w:rsidRDefault="00E1142C"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推介西藏文旅资源奖励实施细则</w:t>
      </w:r>
    </w:p>
    <w:p w:rsidR="00E1142C" w:rsidRDefault="00E1142C" w:rsidP="00E1142C">
      <w:pPr>
        <w:autoSpaceDE w:val="0"/>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（试行）》的通知</w:t>
      </w:r>
    </w:p>
    <w:p w:rsidR="00E1142C" w:rsidRDefault="00E1142C" w:rsidP="00E1142C">
      <w:pPr>
        <w:pStyle w:val="a0"/>
        <w:ind w:firstLine="880"/>
        <w:rPr>
          <w:rFonts w:ascii="方正小标宋简体" w:eastAsia="方正小标宋简体"/>
          <w:sz w:val="44"/>
          <w:szCs w:val="44"/>
        </w:rPr>
      </w:pPr>
      <w:r>
        <w:rPr>
          <w:rFonts w:ascii="方正小标宋简体" w:eastAsia="方正小标宋简体" w:hint="eastAsia"/>
          <w:sz w:val="44"/>
          <w:szCs w:val="44"/>
        </w:rPr>
        <w:t xml:space="preserve"> </w:t>
      </w:r>
    </w:p>
    <w:p w:rsidR="00E1142C" w:rsidRDefault="00E1142C" w:rsidP="00E1142C">
      <w:pPr>
        <w:spacing w:line="588" w:lineRule="exact"/>
        <w:rPr>
          <w:rFonts w:ascii="仿宋" w:eastAsia="仿宋" w:hAnsi="仿宋" w:cstheme="minorBidi"/>
          <w:sz w:val="32"/>
          <w:szCs w:val="32"/>
        </w:rPr>
      </w:pPr>
      <w:r>
        <w:rPr>
          <w:rFonts w:ascii="仿宋" w:eastAsia="仿宋" w:hAnsi="仿宋" w:cstheme="minorBidi" w:hint="eastAsia"/>
          <w:sz w:val="32"/>
          <w:szCs w:val="32"/>
        </w:rPr>
        <w:t>各地（市）财政局、文化和旅游局：</w:t>
      </w:r>
    </w:p>
    <w:p w:rsidR="00E1142C" w:rsidRDefault="00E1142C" w:rsidP="00E1142C">
      <w:pPr>
        <w:autoSpaceDE w:val="0"/>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为落实《财政支持文化旅游产业高质量发展十二条措施》，加强文化旅游宣传推介，我们制定了《西藏自治区新媒体平台宣传推介西藏文旅资源奖励实施细则（试行）》，现印发给你们，请</w:t>
      </w:r>
      <w:r>
        <w:rPr>
          <w:rFonts w:ascii="仿宋" w:eastAsia="仿宋" w:hAnsi="仿宋" w:cstheme="minorBidi" w:hint="eastAsia"/>
          <w:sz w:val="32"/>
          <w:szCs w:val="32"/>
        </w:rPr>
        <w:lastRenderedPageBreak/>
        <w:t>遵照执行。</w:t>
      </w:r>
    </w:p>
    <w:p w:rsidR="00E1142C" w:rsidRDefault="00E1142C" w:rsidP="00E1142C">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w:t>
      </w:r>
    </w:p>
    <w:p w:rsidR="00E1142C" w:rsidRDefault="00E1142C" w:rsidP="00E1142C">
      <w:pPr>
        <w:spacing w:line="588" w:lineRule="exact"/>
        <w:ind w:firstLineChars="500" w:firstLine="1600"/>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3E91F575" wp14:editId="008253E9">
                <wp:simplePos x="0" y="0"/>
                <wp:positionH relativeFrom="column">
                  <wp:posOffset>-4734560</wp:posOffset>
                </wp:positionH>
                <wp:positionV relativeFrom="paragraph">
                  <wp:posOffset>-7356475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579.2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" strokecolor="white" strokeweight="2pt">
                <v:fill opacity="0"/>
                <v:stroke opacity="0"/>
              </v:rect>
            </w:pict>
          </mc:Fallback>
        </mc:AlternateContent>
      </w:r>
      <w:r>
        <w:rPr>
          <w:rFonts w:ascii="仿宋" w:eastAsia="仿宋" w:hAnsi="仿宋" w:cstheme="minorBidi" w:hint="eastAsia"/>
          <w:sz w:val="32"/>
          <w:szCs w:val="32"/>
        </w:rPr>
        <w:t xml:space="preserve"> </w:t>
      </w:r>
    </w:p>
    <w:p w:rsidR="00E1142C" w:rsidRDefault="00E1142C" w:rsidP="00E1142C">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西藏自治区财政厅        西藏自治区文化和旅游厅</w:t>
      </w:r>
    </w:p>
    <w:p w:rsidR="00E1142C" w:rsidRDefault="00E1142C" w:rsidP="00E1142C">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2026年3月</w:t>
      </w:r>
      <w:r>
        <w:rPr>
          <w:rFonts w:ascii="仿宋" w:eastAsia="仿宋" w:hAnsi="仿宋" w:cstheme="minorBidi"/>
          <w:sz w:val="32"/>
          <w:szCs w:val="32"/>
        </w:rPr>
        <w:t>13</w:t>
      </w:r>
      <w:r>
        <w:rPr>
          <w:rFonts w:ascii="仿宋" w:eastAsia="仿宋" w:hAnsi="仿宋" w:cstheme="minorBidi" w:hint="eastAsia"/>
          <w:sz w:val="32"/>
          <w:szCs w:val="32"/>
        </w:rPr>
        <w:t>日</w:t>
      </w:r>
    </w:p>
    <w:p w:rsidR="00E1142C" w:rsidRDefault="00E1142C" w:rsidP="00E1142C">
      <w:pPr>
        <w:spacing w:line="700" w:lineRule="exact"/>
        <w:jc w:val="center"/>
        <w:rPr>
          <w:rFonts w:ascii="黑体" w:eastAsia="黑体" w:hAnsi="黑体" w:cstheme="minorBidi"/>
          <w:sz w:val="32"/>
          <w:szCs w:val="32"/>
        </w:rPr>
      </w:pPr>
      <w:r>
        <w:rPr>
          <w:rFonts w:ascii="黑体" w:eastAsia="黑体" w:hAnsi="黑体" w:cstheme="minorBidi" w:hint="eastAsia"/>
          <w:sz w:val="32"/>
          <w:szCs w:val="32"/>
        </w:rPr>
        <w:t xml:space="preserve"> </w:t>
      </w: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spacing w:line="70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西藏自治区新媒体</w:t>
      </w:r>
      <w:r>
        <w:rPr>
          <w:rFonts w:ascii="Times New Roman" w:eastAsia="方正小标宋简体" w:hAnsi="Times New Roman" w:hint="eastAsia"/>
          <w:sz w:val="44"/>
          <w:szCs w:val="44"/>
        </w:rPr>
        <w:t>平台宣传推介西藏文旅</w:t>
      </w:r>
    </w:p>
    <w:p w:rsidR="00E1142C" w:rsidRDefault="00E1142C" w:rsidP="00E1142C">
      <w:pPr>
        <w:spacing w:line="7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资源</w:t>
      </w:r>
      <w:r>
        <w:rPr>
          <w:rFonts w:ascii="Times New Roman" w:eastAsia="方正小标宋简体" w:hAnsi="Times New Roman"/>
          <w:sz w:val="44"/>
          <w:szCs w:val="44"/>
        </w:rPr>
        <w:t>奖励实施细则</w:t>
      </w:r>
      <w:r>
        <w:rPr>
          <w:rFonts w:ascii="Times New Roman" w:eastAsia="方正小标宋简体" w:hAnsi="Times New Roman" w:hint="eastAsia"/>
          <w:sz w:val="44"/>
          <w:szCs w:val="44"/>
        </w:rPr>
        <w:t>（试行）</w:t>
      </w:r>
    </w:p>
    <w:p w:rsidR="00E1142C" w:rsidRDefault="00E1142C" w:rsidP="00E1142C">
      <w:pPr>
        <w:spacing w:line="576" w:lineRule="exact"/>
        <w:ind w:firstLineChars="200" w:firstLine="630"/>
        <w:rPr>
          <w:rFonts w:ascii="Times New Roman" w:eastAsia="仿宋" w:hAnsi="Times New Roman"/>
          <w:color w:val="000000"/>
          <w:w w:val="99"/>
          <w:sz w:val="32"/>
          <w:szCs w:val="32"/>
        </w:rPr>
      </w:pPr>
    </w:p>
    <w:p w:rsidR="00E1142C" w:rsidRDefault="00E1142C" w:rsidP="00E1142C">
      <w:pPr>
        <w:spacing w:line="588" w:lineRule="exact"/>
        <w:ind w:firstLineChars="200" w:firstLine="640"/>
        <w:rPr>
          <w:rFonts w:ascii="Times New Roman" w:eastAsia="仿宋" w:hAnsi="Times New Roman"/>
          <w:color w:val="000000"/>
          <w:w w:val="99"/>
          <w:sz w:val="32"/>
          <w:szCs w:val="32"/>
        </w:rPr>
      </w:pPr>
      <w:r>
        <w:rPr>
          <w:rFonts w:ascii="仿宋" w:eastAsia="仿宋" w:hAnsi="仿宋" w:cstheme="minorBidi" w:hint="eastAsia"/>
          <w:sz w:val="32"/>
          <w:szCs w:val="32"/>
        </w:rPr>
        <w:t>为加强文化旅游宣传推介，</w:t>
      </w:r>
      <w:r>
        <w:rPr>
          <w:rFonts w:ascii="Times New Roman" w:eastAsia="仿宋" w:hAnsi="Times New Roman" w:hint="eastAsia"/>
          <w:color w:val="000000"/>
          <w:w w:val="99"/>
          <w:sz w:val="32"/>
          <w:szCs w:val="32"/>
        </w:rPr>
        <w:t>鼓励各相关主体利用新媒体平台宣传推介西藏文旅资源，根据</w:t>
      </w:r>
      <w:r>
        <w:rPr>
          <w:rFonts w:ascii="仿宋" w:eastAsia="仿宋" w:hAnsi="仿宋" w:cstheme="minorBidi" w:hint="eastAsia"/>
          <w:sz w:val="32"/>
          <w:szCs w:val="32"/>
        </w:rPr>
        <w:t>《西藏自治区人民政府办公厅关于印发〈财政支持文化旅游产业高质量发展十二条措施〉的通知》（藏政办发〔2025〕13号）等规定，</w:t>
      </w:r>
      <w:r>
        <w:rPr>
          <w:rFonts w:ascii="Times New Roman" w:eastAsia="仿宋" w:hAnsi="Times New Roman"/>
          <w:color w:val="000000"/>
          <w:w w:val="99"/>
          <w:sz w:val="32"/>
          <w:szCs w:val="32"/>
        </w:rPr>
        <w:t>制定本实施细则。</w:t>
      </w:r>
    </w:p>
    <w:p w:rsidR="00E1142C" w:rsidRDefault="00E1142C" w:rsidP="00E1142C">
      <w:pPr>
        <w:spacing w:line="588" w:lineRule="exact"/>
        <w:ind w:firstLineChars="200" w:firstLine="640"/>
        <w:rPr>
          <w:rFonts w:ascii="Times New Roman" w:eastAsia="黑体" w:hAnsi="Times New Roman"/>
          <w:sz w:val="32"/>
          <w:szCs w:val="32"/>
        </w:rPr>
      </w:pPr>
      <w:r>
        <w:rPr>
          <w:rFonts w:ascii="Times New Roman" w:eastAsia="黑体" w:hAnsi="Times New Roman"/>
          <w:sz w:val="32"/>
          <w:szCs w:val="32"/>
        </w:rPr>
        <w:t>一、奖励对象</w:t>
      </w:r>
    </w:p>
    <w:p w:rsidR="00E1142C" w:rsidRDefault="00E1142C" w:rsidP="00E1142C">
      <w:pPr>
        <w:spacing w:line="588" w:lineRule="exact"/>
        <w:ind w:firstLineChars="200" w:firstLine="630"/>
        <w:rPr>
          <w:rFonts w:ascii="Times New Roman" w:eastAsia="仿宋" w:hAnsi="Times New Roman"/>
          <w:color w:val="000000"/>
          <w:w w:val="99"/>
          <w:sz w:val="32"/>
          <w:szCs w:val="32"/>
        </w:rPr>
      </w:pPr>
      <w:r>
        <w:rPr>
          <w:rFonts w:ascii="Times New Roman" w:eastAsia="仿宋" w:hAnsi="Times New Roman"/>
          <w:color w:val="000000"/>
          <w:w w:val="99"/>
          <w:sz w:val="32"/>
          <w:szCs w:val="32"/>
        </w:rPr>
        <w:t>在抖音、快手、微信视频号、微博、小红书主流新媒体平台上</w:t>
      </w:r>
      <w:r>
        <w:rPr>
          <w:rFonts w:ascii="Times New Roman" w:eastAsia="仿宋" w:hAnsi="Times New Roman" w:hint="eastAsia"/>
          <w:color w:val="000000"/>
          <w:w w:val="99"/>
          <w:sz w:val="32"/>
          <w:szCs w:val="32"/>
        </w:rPr>
        <w:t>发布</w:t>
      </w:r>
      <w:r>
        <w:rPr>
          <w:rFonts w:ascii="Times New Roman" w:eastAsia="仿宋" w:hAnsi="Times New Roman"/>
          <w:color w:val="000000"/>
          <w:w w:val="99"/>
          <w:sz w:val="32"/>
          <w:szCs w:val="32"/>
        </w:rPr>
        <w:t>宣传西藏文旅资源</w:t>
      </w:r>
      <w:r>
        <w:rPr>
          <w:rFonts w:ascii="Times New Roman" w:eastAsia="仿宋" w:hAnsi="Times New Roman" w:hint="eastAsia"/>
          <w:color w:val="000000"/>
          <w:w w:val="99"/>
          <w:sz w:val="32"/>
          <w:szCs w:val="32"/>
        </w:rPr>
        <w:t>原创作品</w:t>
      </w:r>
      <w:r>
        <w:rPr>
          <w:rFonts w:ascii="Times New Roman" w:eastAsia="仿宋" w:hAnsi="Times New Roman"/>
          <w:color w:val="000000"/>
          <w:w w:val="99"/>
          <w:sz w:val="32"/>
          <w:szCs w:val="32"/>
        </w:rPr>
        <w:t>的</w:t>
      </w:r>
      <w:r>
        <w:rPr>
          <w:rFonts w:ascii="仿宋" w:eastAsia="仿宋" w:hAnsi="仿宋" w:cs="CESI仿宋-GB2312" w:hint="eastAsia"/>
          <w:color w:val="000000"/>
          <w:w w:val="99"/>
          <w:sz w:val="32"/>
          <w:szCs w:val="32"/>
        </w:rPr>
        <w:t>企业、社会团体、个人</w:t>
      </w:r>
      <w:r>
        <w:rPr>
          <w:rFonts w:ascii="Times New Roman" w:eastAsia="仿宋" w:hAnsi="Times New Roman"/>
          <w:color w:val="000000"/>
          <w:w w:val="99"/>
          <w:sz w:val="32"/>
          <w:szCs w:val="32"/>
        </w:rPr>
        <w:t>。</w:t>
      </w:r>
    </w:p>
    <w:p w:rsidR="00E1142C" w:rsidRDefault="00E1142C" w:rsidP="00E1142C">
      <w:pPr>
        <w:spacing w:line="588"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二、奖励原则</w:t>
      </w:r>
    </w:p>
    <w:p w:rsidR="00E1142C" w:rsidRDefault="00E1142C" w:rsidP="00E1142C">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（一）自愿申报。</w:t>
      </w:r>
      <w:r>
        <w:rPr>
          <w:rFonts w:ascii="仿宋" w:eastAsia="仿宋" w:hAnsi="仿宋" w:cs="宋体" w:hint="eastAsia"/>
          <w:kern w:val="0"/>
          <w:sz w:val="32"/>
          <w:szCs w:val="32"/>
          <w:lang w:bidi="bo-CN"/>
        </w:rPr>
        <w:t>奖励资金由</w:t>
      </w:r>
      <w:r>
        <w:rPr>
          <w:rFonts w:ascii="Times New Roman" w:eastAsia="仿宋" w:hAnsi="Times New Roman" w:hint="eastAsia"/>
          <w:color w:val="000000"/>
          <w:w w:val="99"/>
          <w:sz w:val="32"/>
          <w:szCs w:val="32"/>
        </w:rPr>
        <w:t>相关主体</w:t>
      </w:r>
      <w:r>
        <w:rPr>
          <w:rFonts w:ascii="仿宋" w:eastAsia="仿宋" w:hAnsi="仿宋" w:cs="宋体" w:hint="eastAsia"/>
          <w:kern w:val="0"/>
          <w:sz w:val="32"/>
          <w:szCs w:val="32"/>
          <w:lang w:bidi="bo-CN"/>
        </w:rPr>
        <w:t>自愿申报，属地文化和旅游行政部门审核上报。</w:t>
      </w:r>
      <w:r>
        <w:rPr>
          <w:rFonts w:ascii="仿宋" w:eastAsia="仿宋" w:hAnsi="仿宋" w:cstheme="minorBidi" w:hint="eastAsia"/>
          <w:sz w:val="32"/>
          <w:szCs w:val="32"/>
        </w:rPr>
        <w:t>逾期</w:t>
      </w:r>
      <w:r>
        <w:rPr>
          <w:rFonts w:ascii="仿宋" w:eastAsia="仿宋" w:hAnsi="仿宋" w:cs="宋体" w:hint="eastAsia"/>
          <w:kern w:val="0"/>
          <w:sz w:val="32"/>
          <w:szCs w:val="32"/>
          <w:lang w:bidi="bo-CN"/>
        </w:rPr>
        <w:t>未申报，不再接受办理。</w:t>
      </w:r>
    </w:p>
    <w:p w:rsidR="00E1142C" w:rsidRDefault="00E1142C" w:rsidP="00E1142C">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theme="minorBidi" w:hint="eastAsia"/>
          <w:sz w:val="32"/>
          <w:szCs w:val="32"/>
        </w:rPr>
        <w:t>（二）公平公正。</w:t>
      </w:r>
      <w:r>
        <w:rPr>
          <w:rFonts w:ascii="仿宋" w:eastAsia="仿宋" w:hAnsi="仿宋" w:cstheme="minorBidi" w:hint="eastAsia"/>
          <w:sz w:val="32"/>
          <w:szCs w:val="32"/>
        </w:rPr>
        <w:t>申报条件、评审程序、奖励标准及奖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cstheme="minorBidi"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cstheme="minorBidi"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cstheme="minorBidi" w:hint="eastAsia"/>
          <w:sz w:val="32"/>
          <w:szCs w:val="32"/>
        </w:rPr>
        <w:t>加强</w:t>
      </w:r>
      <w:r>
        <w:rPr>
          <w:rFonts w:ascii="仿宋" w:eastAsia="仿宋" w:hAnsi="仿宋" w:cs="仿宋" w:hint="eastAsia"/>
          <w:color w:val="000000"/>
          <w:sz w:val="32"/>
          <w:szCs w:val="32"/>
          <w:shd w:val="clear" w:color="auto" w:fill="FFFFFF"/>
        </w:rPr>
        <w:t>惩戒，取消</w:t>
      </w:r>
      <w:r>
        <w:rPr>
          <w:rFonts w:ascii="仿宋" w:eastAsia="仿宋" w:hAnsi="仿宋" w:cstheme="minorBidi" w:hint="eastAsia"/>
          <w:sz w:val="32"/>
          <w:szCs w:val="32"/>
        </w:rPr>
        <w:t>申报</w:t>
      </w:r>
      <w:r>
        <w:rPr>
          <w:rFonts w:ascii="仿宋" w:eastAsia="仿宋" w:hAnsi="仿宋" w:cs="仿宋" w:hint="eastAsia"/>
          <w:color w:val="000000"/>
          <w:sz w:val="32"/>
          <w:szCs w:val="32"/>
          <w:shd w:val="clear" w:color="auto" w:fill="FFFFFF"/>
        </w:rPr>
        <w:t>资格。</w:t>
      </w:r>
    </w:p>
    <w:p w:rsidR="00E1142C" w:rsidRDefault="00E1142C" w:rsidP="00E1142C">
      <w:pPr>
        <w:spacing w:line="588" w:lineRule="exact"/>
        <w:ind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E1142C" w:rsidRDefault="00E1142C" w:rsidP="00E1142C">
      <w:pPr>
        <w:spacing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、奖励标准</w:t>
      </w:r>
    </w:p>
    <w:p w:rsidR="00E1142C" w:rsidRDefault="00E1142C" w:rsidP="00E1142C">
      <w:pPr>
        <w:spacing w:line="588" w:lineRule="exact"/>
        <w:ind w:firstLineChars="200" w:firstLine="630"/>
        <w:rPr>
          <w:rFonts w:ascii="仿宋" w:eastAsia="仿宋" w:hAnsi="仿宋"/>
          <w:color w:val="000000" w:themeColor="text1"/>
          <w:sz w:val="32"/>
          <w:szCs w:val="32"/>
        </w:rPr>
      </w:pPr>
      <w:r>
        <w:rPr>
          <w:rFonts w:ascii="仿宋" w:eastAsia="仿宋" w:hAnsi="仿宋" w:hint="eastAsia"/>
          <w:color w:val="000000" w:themeColor="text1"/>
          <w:w w:val="99"/>
          <w:sz w:val="32"/>
          <w:szCs w:val="32"/>
        </w:rPr>
        <w:t>鼓励围绕西藏文旅资源创作宣传作品，对</w:t>
      </w:r>
      <w:r>
        <w:rPr>
          <w:rFonts w:ascii="仿宋" w:eastAsia="仿宋" w:hAnsi="仿宋"/>
          <w:color w:val="000000" w:themeColor="text1"/>
          <w:w w:val="99"/>
          <w:sz w:val="32"/>
          <w:szCs w:val="32"/>
        </w:rPr>
        <w:t>在抖音、快手、微信视频号、微博、小红书平台上</w:t>
      </w:r>
      <w:r>
        <w:rPr>
          <w:rFonts w:ascii="仿宋" w:eastAsia="仿宋" w:hAnsi="仿宋" w:hint="eastAsia"/>
          <w:color w:val="000000" w:themeColor="text1"/>
          <w:w w:val="99"/>
          <w:sz w:val="32"/>
          <w:szCs w:val="32"/>
        </w:rPr>
        <w:t>发布原创作品，单个账号的单个</w:t>
      </w:r>
      <w:r>
        <w:rPr>
          <w:rFonts w:ascii="仿宋" w:eastAsia="仿宋" w:hAnsi="仿宋" w:hint="eastAsia"/>
          <w:color w:val="000000" w:themeColor="text1"/>
          <w:w w:val="99"/>
          <w:sz w:val="32"/>
          <w:szCs w:val="32"/>
        </w:rPr>
        <w:lastRenderedPageBreak/>
        <w:t>原创作品点赞量达到</w:t>
      </w:r>
      <w:r>
        <w:rPr>
          <w:rFonts w:ascii="仿宋" w:eastAsia="仿宋" w:hAnsi="仿宋"/>
          <w:color w:val="000000" w:themeColor="text1"/>
          <w:w w:val="99"/>
          <w:sz w:val="32"/>
          <w:szCs w:val="32"/>
        </w:rPr>
        <w:t>30</w:t>
      </w:r>
      <w:r>
        <w:rPr>
          <w:rFonts w:ascii="仿宋" w:eastAsia="仿宋" w:hAnsi="仿宋" w:hint="eastAsia"/>
          <w:color w:val="000000" w:themeColor="text1"/>
          <w:w w:val="99"/>
          <w:sz w:val="32"/>
          <w:szCs w:val="32"/>
        </w:rPr>
        <w:t>万（含）以上，奖励1万元；</w:t>
      </w:r>
      <w:r>
        <w:rPr>
          <w:rFonts w:ascii="仿宋" w:eastAsia="仿宋" w:hAnsi="仿宋"/>
          <w:color w:val="000000" w:themeColor="text1"/>
          <w:w w:val="99"/>
          <w:sz w:val="32"/>
          <w:szCs w:val="32"/>
        </w:rPr>
        <w:t>点赞量达到50</w:t>
      </w:r>
      <w:r>
        <w:rPr>
          <w:rFonts w:ascii="仿宋" w:eastAsia="仿宋" w:hAnsi="仿宋" w:hint="eastAsia"/>
          <w:color w:val="000000" w:themeColor="text1"/>
          <w:w w:val="99"/>
          <w:sz w:val="32"/>
          <w:szCs w:val="32"/>
        </w:rPr>
        <w:t>万（含）以上，奖励2万元；点赞量达到100万（含），奖励3万元。</w:t>
      </w:r>
      <w:r>
        <w:rPr>
          <w:rFonts w:ascii="仿宋" w:eastAsia="仿宋" w:hAnsi="仿宋"/>
          <w:color w:val="000000" w:themeColor="text1"/>
          <w:w w:val="99"/>
          <w:sz w:val="32"/>
          <w:szCs w:val="32"/>
        </w:rPr>
        <w:t>同一作品在同一平台或多个平台多次传播的，以最高</w:t>
      </w:r>
      <w:r>
        <w:rPr>
          <w:rFonts w:ascii="仿宋" w:eastAsia="仿宋" w:hAnsi="仿宋" w:hint="eastAsia"/>
          <w:color w:val="000000" w:themeColor="text1"/>
          <w:w w:val="99"/>
          <w:sz w:val="32"/>
          <w:szCs w:val="32"/>
        </w:rPr>
        <w:t>的</w:t>
      </w:r>
      <w:r>
        <w:rPr>
          <w:rFonts w:ascii="仿宋" w:eastAsia="仿宋" w:hAnsi="仿宋"/>
          <w:color w:val="000000" w:themeColor="text1"/>
          <w:w w:val="99"/>
          <w:sz w:val="32"/>
          <w:szCs w:val="32"/>
        </w:rPr>
        <w:t>点赞量作为标准</w:t>
      </w:r>
      <w:r>
        <w:rPr>
          <w:rFonts w:ascii="仿宋" w:eastAsia="仿宋" w:hAnsi="仿宋" w:hint="eastAsia"/>
          <w:color w:val="000000" w:themeColor="text1"/>
          <w:w w:val="99"/>
          <w:sz w:val="32"/>
          <w:szCs w:val="32"/>
        </w:rPr>
        <w:t>，不叠加计算点赞量，对应档次享受奖励资金、</w:t>
      </w:r>
      <w:r>
        <w:rPr>
          <w:rFonts w:ascii="仿宋" w:eastAsia="仿宋" w:hAnsi="仿宋"/>
          <w:color w:val="000000" w:themeColor="text1"/>
          <w:w w:val="99"/>
          <w:sz w:val="32"/>
          <w:szCs w:val="32"/>
        </w:rPr>
        <w:t>不重复奖励。</w:t>
      </w:r>
    </w:p>
    <w:p w:rsidR="00E1142C" w:rsidRDefault="00E1142C" w:rsidP="00E1142C">
      <w:pPr>
        <w:spacing w:line="588" w:lineRule="exact"/>
        <w:ind w:firstLineChars="200" w:firstLine="630"/>
        <w:rPr>
          <w:rFonts w:ascii="仿宋" w:eastAsia="仿宋" w:hAnsi="仿宋"/>
          <w:color w:val="000000" w:themeColor="text1"/>
          <w:w w:val="99"/>
          <w:sz w:val="32"/>
          <w:szCs w:val="32"/>
        </w:rPr>
      </w:pPr>
      <w:r>
        <w:rPr>
          <w:rFonts w:ascii="仿宋" w:eastAsia="仿宋" w:hAnsi="仿宋" w:hint="eastAsia"/>
          <w:color w:val="000000" w:themeColor="text1"/>
          <w:w w:val="99"/>
          <w:sz w:val="32"/>
          <w:szCs w:val="32"/>
        </w:rPr>
        <w:t>单个账号的单个原创作品</w:t>
      </w:r>
      <w:r>
        <w:rPr>
          <w:rFonts w:ascii="仿宋" w:eastAsia="仿宋" w:hAnsi="仿宋"/>
          <w:color w:val="000000" w:themeColor="text1"/>
          <w:w w:val="99"/>
          <w:sz w:val="32"/>
          <w:szCs w:val="32"/>
        </w:rPr>
        <w:t>点赞量达到500万</w:t>
      </w:r>
      <w:r>
        <w:rPr>
          <w:rFonts w:ascii="仿宋" w:eastAsia="仿宋" w:hAnsi="仿宋" w:hint="eastAsia"/>
          <w:color w:val="000000" w:themeColor="text1"/>
          <w:w w:val="99"/>
          <w:sz w:val="32"/>
          <w:szCs w:val="32"/>
        </w:rPr>
        <w:t>（含）</w:t>
      </w:r>
      <w:r>
        <w:rPr>
          <w:rFonts w:ascii="仿宋" w:eastAsia="仿宋" w:hAnsi="仿宋"/>
          <w:color w:val="000000" w:themeColor="text1"/>
          <w:w w:val="99"/>
          <w:sz w:val="32"/>
          <w:szCs w:val="32"/>
        </w:rPr>
        <w:t>以上，并形成类似“淄博烧烤”</w:t>
      </w:r>
      <w:r>
        <w:rPr>
          <w:rFonts w:ascii="仿宋" w:eastAsia="仿宋" w:hAnsi="仿宋" w:hint="eastAsia"/>
          <w:color w:val="000000" w:themeColor="text1"/>
          <w:w w:val="99"/>
          <w:sz w:val="32"/>
          <w:szCs w:val="32"/>
        </w:rPr>
        <w:t>等</w:t>
      </w:r>
      <w:r>
        <w:rPr>
          <w:rFonts w:ascii="仿宋" w:eastAsia="仿宋" w:hAnsi="仿宋"/>
          <w:color w:val="000000" w:themeColor="text1"/>
          <w:w w:val="99"/>
          <w:sz w:val="32"/>
          <w:szCs w:val="32"/>
        </w:rPr>
        <w:t>现象级热点</w:t>
      </w:r>
      <w:r>
        <w:rPr>
          <w:rFonts w:ascii="仿宋" w:eastAsia="仿宋" w:hAnsi="仿宋" w:hint="eastAsia"/>
          <w:color w:val="000000" w:themeColor="text1"/>
          <w:w w:val="99"/>
          <w:sz w:val="32"/>
          <w:szCs w:val="32"/>
        </w:rPr>
        <w:t>的</w:t>
      </w:r>
      <w:r>
        <w:rPr>
          <w:rFonts w:ascii="仿宋" w:eastAsia="仿宋" w:hAnsi="仿宋"/>
          <w:color w:val="000000" w:themeColor="text1"/>
          <w:w w:val="99"/>
          <w:sz w:val="32"/>
          <w:szCs w:val="32"/>
        </w:rPr>
        <w:t>，一次性奖励</w:t>
      </w:r>
      <w:r>
        <w:rPr>
          <w:rFonts w:ascii="仿宋" w:eastAsia="仿宋" w:hAnsi="仿宋" w:hint="eastAsia"/>
          <w:color w:val="000000" w:themeColor="text1"/>
          <w:w w:val="99"/>
          <w:sz w:val="32"/>
          <w:szCs w:val="32"/>
        </w:rPr>
        <w:t>50</w:t>
      </w:r>
      <w:r>
        <w:rPr>
          <w:rFonts w:ascii="仿宋" w:eastAsia="仿宋" w:hAnsi="仿宋"/>
          <w:color w:val="000000" w:themeColor="text1"/>
          <w:w w:val="99"/>
          <w:sz w:val="32"/>
          <w:szCs w:val="32"/>
        </w:rPr>
        <w:t>万元。同一热点只奖励一次，不重复奖励。</w:t>
      </w:r>
    </w:p>
    <w:p w:rsidR="00E1142C" w:rsidRDefault="00E1142C" w:rsidP="00E1142C">
      <w:pPr>
        <w:spacing w:line="588" w:lineRule="exact"/>
        <w:ind w:firstLineChars="200" w:firstLine="630"/>
        <w:rPr>
          <w:rFonts w:ascii="仿宋" w:eastAsia="仿宋" w:hAnsi="仿宋"/>
          <w:color w:val="000000" w:themeColor="text1"/>
          <w:w w:val="99"/>
          <w:sz w:val="32"/>
          <w:szCs w:val="32"/>
        </w:rPr>
      </w:pPr>
      <w:r>
        <w:rPr>
          <w:rFonts w:ascii="仿宋" w:eastAsia="仿宋" w:hAnsi="仿宋" w:hint="eastAsia"/>
          <w:color w:val="000000" w:themeColor="text1"/>
          <w:w w:val="99"/>
          <w:sz w:val="32"/>
          <w:szCs w:val="32"/>
        </w:rPr>
        <w:t>以上已获得自治区财政安排资金支持的，不再给予奖励支持。</w:t>
      </w:r>
    </w:p>
    <w:p w:rsidR="00E1142C" w:rsidRDefault="00E1142C" w:rsidP="00E1142C">
      <w:pPr>
        <w:spacing w:line="588" w:lineRule="exact"/>
        <w:ind w:firstLineChars="200" w:firstLine="640"/>
        <w:rPr>
          <w:rFonts w:ascii="Times New Roman" w:eastAsia="黑体" w:hAnsi="Times New Roman"/>
          <w:sz w:val="32"/>
        </w:rPr>
      </w:pPr>
      <w:r>
        <w:rPr>
          <w:rFonts w:ascii="Times New Roman" w:eastAsia="黑体" w:hAnsi="Times New Roman" w:hint="eastAsia"/>
          <w:sz w:val="32"/>
        </w:rPr>
        <w:t>四</w:t>
      </w:r>
      <w:r>
        <w:rPr>
          <w:rFonts w:ascii="Times New Roman" w:eastAsia="黑体" w:hAnsi="Times New Roman"/>
          <w:sz w:val="32"/>
        </w:rPr>
        <w:t>、申报</w:t>
      </w:r>
    </w:p>
    <w:p w:rsidR="00E1142C" w:rsidRDefault="00E1142C" w:rsidP="00E1142C">
      <w:pPr>
        <w:widowControl/>
        <w:kinsoku w:val="0"/>
        <w:autoSpaceDE w:val="0"/>
        <w:autoSpaceDN w:val="0"/>
        <w:adjustRightInd w:val="0"/>
        <w:snapToGrid w:val="0"/>
        <w:spacing w:line="588" w:lineRule="exact"/>
        <w:ind w:firstLineChars="200" w:firstLine="640"/>
        <w:textAlignment w:val="baseline"/>
        <w:rPr>
          <w:rFonts w:ascii="楷体" w:eastAsia="楷体" w:hAnsi="楷体" w:cs="CESI楷体-GB2312"/>
          <w:snapToGrid w:val="0"/>
          <w:kern w:val="0"/>
          <w:sz w:val="32"/>
          <w:szCs w:val="32"/>
        </w:rPr>
      </w:pPr>
      <w:r>
        <w:rPr>
          <w:rFonts w:ascii="楷体" w:eastAsia="楷体" w:hAnsi="楷体" w:cs="CESI楷体-GB2312" w:hint="eastAsia"/>
          <w:snapToGrid w:val="0"/>
          <w:kern w:val="0"/>
          <w:sz w:val="32"/>
          <w:szCs w:val="32"/>
        </w:rPr>
        <w:t>（一）申报时间。</w:t>
      </w:r>
    </w:p>
    <w:p w:rsidR="00E1142C" w:rsidRDefault="00E1142C" w:rsidP="00E1142C">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w:t>
      </w:r>
      <w:r>
        <w:rPr>
          <w:rFonts w:ascii="Times New Roman" w:eastAsia="仿宋" w:hAnsi="Times New Roman" w:hint="eastAsia"/>
          <w:color w:val="000000"/>
          <w:w w:val="99"/>
          <w:sz w:val="32"/>
          <w:szCs w:val="32"/>
        </w:rPr>
        <w:t>各相关主体</w:t>
      </w:r>
      <w:r>
        <w:rPr>
          <w:rFonts w:ascii="仿宋" w:eastAsia="仿宋" w:hAnsi="仿宋" w:cs="仿宋_GB2312" w:hint="eastAsia"/>
          <w:sz w:val="32"/>
          <w:szCs w:val="32"/>
        </w:rPr>
        <w:t>开展奖励申报工作，于每年3月底前向自治区文化和旅游厅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E1142C" w:rsidRDefault="00E1142C" w:rsidP="00E1142C">
      <w:pPr>
        <w:spacing w:line="588" w:lineRule="exact"/>
        <w:ind w:firstLineChars="200" w:firstLine="640"/>
        <w:rPr>
          <w:rFonts w:ascii="Times New Roman" w:eastAsia="楷体" w:hAnsi="Times New Roman"/>
          <w:sz w:val="32"/>
          <w:szCs w:val="32"/>
        </w:rPr>
      </w:pPr>
      <w:r>
        <w:rPr>
          <w:rFonts w:ascii="Times New Roman" w:eastAsia="楷体" w:hAnsi="Times New Roman"/>
          <w:sz w:val="32"/>
          <w:szCs w:val="32"/>
        </w:rPr>
        <w:t>（</w:t>
      </w:r>
      <w:r>
        <w:rPr>
          <w:rFonts w:ascii="Times New Roman" w:eastAsia="楷体" w:hAnsi="Times New Roman" w:hint="eastAsia"/>
          <w:sz w:val="32"/>
          <w:szCs w:val="32"/>
        </w:rPr>
        <w:t>二</w:t>
      </w:r>
      <w:r>
        <w:rPr>
          <w:rFonts w:ascii="Times New Roman" w:eastAsia="楷体" w:hAnsi="Times New Roman"/>
          <w:sz w:val="32"/>
          <w:szCs w:val="32"/>
        </w:rPr>
        <w:t>）申报条件。</w:t>
      </w:r>
    </w:p>
    <w:p w:rsidR="00E1142C" w:rsidRDefault="00E1142C" w:rsidP="00E1142C">
      <w:pPr>
        <w:spacing w:line="588" w:lineRule="exact"/>
        <w:ind w:firstLineChars="200" w:firstLine="630"/>
        <w:rPr>
          <w:rFonts w:ascii="Times New Roman" w:eastAsia="仿宋" w:hAnsi="Times New Roman"/>
          <w:sz w:val="32"/>
          <w:szCs w:val="32"/>
        </w:rPr>
      </w:pPr>
      <w:r>
        <w:rPr>
          <w:rFonts w:ascii="Times New Roman" w:eastAsia="仿宋" w:hAnsi="Times New Roman" w:hint="eastAsia"/>
          <w:color w:val="000000"/>
          <w:w w:val="99"/>
          <w:sz w:val="32"/>
          <w:szCs w:val="32"/>
        </w:rPr>
        <w:t>宣传</w:t>
      </w:r>
      <w:r>
        <w:rPr>
          <w:rFonts w:ascii="Times New Roman" w:eastAsia="仿宋" w:hAnsi="Times New Roman" w:hint="eastAsia"/>
          <w:sz w:val="32"/>
          <w:szCs w:val="32"/>
        </w:rPr>
        <w:t>作品应符合国家根本制度、法律法规以及社会主义核心价值观；符合西藏文旅宣传方向、宣传主题以及客观事实，具有良好的社会效益和影响力。</w:t>
      </w:r>
      <w:r>
        <w:rPr>
          <w:rFonts w:ascii="Times New Roman" w:eastAsia="仿宋" w:hAnsi="Times New Roman"/>
          <w:sz w:val="32"/>
          <w:szCs w:val="32"/>
        </w:rPr>
        <w:t>创作</w:t>
      </w:r>
      <w:r>
        <w:rPr>
          <w:rFonts w:ascii="Times New Roman" w:eastAsia="仿宋" w:hAnsi="Times New Roman"/>
          <w:color w:val="000000"/>
          <w:w w:val="99"/>
          <w:sz w:val="32"/>
          <w:szCs w:val="32"/>
        </w:rPr>
        <w:t>主体</w:t>
      </w:r>
      <w:r>
        <w:rPr>
          <w:rFonts w:ascii="Times New Roman" w:eastAsia="仿宋" w:hAnsi="Times New Roman"/>
          <w:sz w:val="32"/>
          <w:szCs w:val="32"/>
        </w:rPr>
        <w:t>三年内未出现重大负面舆情，未被行政执法部门下达行政处罚决定书</w:t>
      </w:r>
      <w:r>
        <w:rPr>
          <w:rFonts w:ascii="Times New Roman" w:eastAsia="仿宋" w:hAnsi="Times New Roman" w:hint="eastAsia"/>
          <w:sz w:val="32"/>
          <w:szCs w:val="32"/>
        </w:rPr>
        <w:t>。</w:t>
      </w:r>
    </w:p>
    <w:p w:rsidR="00E1142C" w:rsidRDefault="00E1142C" w:rsidP="00E1142C">
      <w:pPr>
        <w:spacing w:line="588" w:lineRule="exact"/>
        <w:ind w:firstLineChars="200" w:firstLine="640"/>
        <w:rPr>
          <w:rFonts w:ascii="Times New Roman" w:eastAsiaTheme="minorEastAsia" w:hAnsi="Times New Roman"/>
        </w:rPr>
      </w:pPr>
      <w:r>
        <w:rPr>
          <w:rFonts w:ascii="Times New Roman" w:eastAsia="楷体" w:hAnsi="Times New Roman"/>
          <w:sz w:val="32"/>
          <w:szCs w:val="32"/>
        </w:rPr>
        <w:t>（三）申报材料。</w:t>
      </w:r>
    </w:p>
    <w:p w:rsidR="00E1142C" w:rsidRDefault="00E1142C" w:rsidP="00E1142C">
      <w:pPr>
        <w:spacing w:line="588" w:lineRule="exact"/>
        <w:ind w:firstLineChars="200" w:firstLine="630"/>
        <w:rPr>
          <w:rFonts w:ascii="Times New Roman" w:eastAsia="仿宋" w:hAnsi="Times New Roman"/>
          <w:color w:val="000000"/>
          <w:w w:val="99"/>
          <w:sz w:val="32"/>
          <w:szCs w:val="32"/>
        </w:rPr>
      </w:pPr>
      <w:r>
        <w:rPr>
          <w:rFonts w:ascii="仿宋" w:eastAsia="仿宋" w:hAnsi="仿宋" w:hint="eastAsia"/>
          <w:color w:val="000000"/>
          <w:w w:val="99"/>
          <w:sz w:val="32"/>
          <w:szCs w:val="32"/>
        </w:rPr>
        <w:t>1.</w:t>
      </w:r>
      <w:r>
        <w:rPr>
          <w:rFonts w:ascii="仿宋" w:eastAsia="仿宋" w:hAnsi="仿宋"/>
          <w:color w:val="000000"/>
          <w:w w:val="99"/>
          <w:sz w:val="32"/>
          <w:szCs w:val="32"/>
        </w:rPr>
        <w:t>个人：身</w:t>
      </w:r>
      <w:r>
        <w:rPr>
          <w:rFonts w:ascii="Times New Roman" w:eastAsia="仿宋" w:hAnsi="Times New Roman"/>
          <w:color w:val="000000"/>
          <w:w w:val="99"/>
          <w:sz w:val="32"/>
          <w:szCs w:val="32"/>
        </w:rPr>
        <w:t>份证复印件</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未被列入</w:t>
      </w:r>
      <w:r>
        <w:rPr>
          <w:rFonts w:ascii="仿宋" w:eastAsia="仿宋" w:hAnsi="仿宋"/>
          <w:color w:val="000000" w:themeColor="text1"/>
          <w:w w:val="99"/>
          <w:sz w:val="32"/>
          <w:szCs w:val="32"/>
        </w:rPr>
        <w:t>“</w:t>
      </w:r>
      <w:r>
        <w:rPr>
          <w:rFonts w:ascii="Times New Roman" w:eastAsia="仿宋" w:hAnsi="Times New Roman"/>
          <w:color w:val="000000"/>
          <w:w w:val="99"/>
          <w:sz w:val="32"/>
          <w:szCs w:val="32"/>
        </w:rPr>
        <w:t>信用中国</w:t>
      </w:r>
      <w:r>
        <w:rPr>
          <w:rFonts w:ascii="仿宋" w:eastAsia="仿宋" w:hAnsi="仿宋"/>
          <w:color w:val="000000" w:themeColor="text1"/>
          <w:w w:val="99"/>
          <w:sz w:val="32"/>
          <w:szCs w:val="32"/>
        </w:rPr>
        <w:t>”</w:t>
      </w:r>
      <w:r>
        <w:rPr>
          <w:rFonts w:ascii="Times New Roman" w:eastAsia="仿宋" w:hAnsi="Times New Roman"/>
          <w:color w:val="000000"/>
          <w:w w:val="99"/>
          <w:sz w:val="32"/>
          <w:szCs w:val="32"/>
        </w:rPr>
        <w:t>失信被执行</w:t>
      </w:r>
      <w:r>
        <w:rPr>
          <w:rFonts w:ascii="Times New Roman" w:eastAsia="仿宋" w:hAnsi="Times New Roman"/>
          <w:color w:val="000000"/>
          <w:w w:val="99"/>
          <w:sz w:val="32"/>
          <w:szCs w:val="32"/>
        </w:rPr>
        <w:lastRenderedPageBreak/>
        <w:t>人名单、重大税收违法失信主体名单的证明（未满</w:t>
      </w:r>
      <w:r>
        <w:rPr>
          <w:rFonts w:ascii="Times New Roman" w:eastAsia="仿宋" w:hAnsi="Times New Roman"/>
          <w:color w:val="000000"/>
          <w:w w:val="99"/>
          <w:sz w:val="32"/>
          <w:szCs w:val="32"/>
        </w:rPr>
        <w:t>18</w:t>
      </w:r>
      <w:r>
        <w:rPr>
          <w:rFonts w:ascii="Times New Roman" w:eastAsia="仿宋" w:hAnsi="Times New Roman"/>
          <w:color w:val="000000"/>
          <w:w w:val="99"/>
          <w:sz w:val="32"/>
          <w:szCs w:val="32"/>
        </w:rPr>
        <w:t>周岁需由监护人代为申报）</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原创声明及创作过程辅助证明</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作品链接、点赞量截图、账号信息、后台数据截图</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奖励资金申请表</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奖励资金申请承诺书等</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 xml:space="preserve"> </w:t>
      </w:r>
    </w:p>
    <w:p w:rsidR="00E1142C" w:rsidRDefault="00E1142C" w:rsidP="00E1142C">
      <w:pPr>
        <w:spacing w:line="588" w:lineRule="exact"/>
        <w:ind w:firstLineChars="200" w:firstLine="630"/>
        <w:rPr>
          <w:rFonts w:ascii="Times New Roman" w:eastAsia="仿宋" w:hAnsi="Times New Roman"/>
          <w:color w:val="000000"/>
          <w:w w:val="99"/>
          <w:sz w:val="32"/>
          <w:szCs w:val="32"/>
        </w:rPr>
      </w:pPr>
      <w:r>
        <w:rPr>
          <w:rFonts w:ascii="仿宋" w:eastAsia="仿宋" w:hAnsi="仿宋" w:hint="eastAsia"/>
          <w:color w:val="000000"/>
          <w:w w:val="99"/>
          <w:sz w:val="32"/>
          <w:szCs w:val="32"/>
        </w:rPr>
        <w:t>2.</w:t>
      </w:r>
      <w:r>
        <w:rPr>
          <w:rFonts w:ascii="仿宋" w:eastAsia="仿宋" w:hAnsi="仿宋"/>
          <w:color w:val="000000"/>
          <w:w w:val="99"/>
          <w:sz w:val="32"/>
          <w:szCs w:val="32"/>
        </w:rPr>
        <w:t>企业/社会</w:t>
      </w:r>
      <w:r>
        <w:rPr>
          <w:rFonts w:ascii="仿宋" w:eastAsia="仿宋" w:hAnsi="仿宋" w:hint="eastAsia"/>
          <w:color w:val="000000"/>
          <w:w w:val="99"/>
          <w:sz w:val="32"/>
          <w:szCs w:val="32"/>
        </w:rPr>
        <w:t>团体</w:t>
      </w:r>
      <w:r>
        <w:rPr>
          <w:rFonts w:ascii="仿宋" w:eastAsia="仿宋" w:hAnsi="仿宋"/>
          <w:color w:val="000000"/>
          <w:w w:val="99"/>
          <w:sz w:val="32"/>
          <w:szCs w:val="32"/>
        </w:rPr>
        <w:t>：</w:t>
      </w:r>
      <w:r>
        <w:rPr>
          <w:rFonts w:ascii="Times New Roman" w:eastAsia="仿宋" w:hAnsi="Times New Roman"/>
          <w:color w:val="000000"/>
          <w:w w:val="99"/>
          <w:sz w:val="32"/>
          <w:szCs w:val="32"/>
        </w:rPr>
        <w:t>营业执照或民办非企业单位登记证书</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法人身份证复印件</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无违法违规承诺书及行政处罚信息查询截图</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原创声明及创作过程辅助证明</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作品链接、点赞量截图、账号信息、后台数据截图等</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奖励资金申请表</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奖励资金申请承诺书等</w:t>
      </w:r>
      <w:r>
        <w:rPr>
          <w:rFonts w:ascii="Times New Roman" w:eastAsia="仿宋" w:hAnsi="Times New Roman" w:hint="eastAsia"/>
          <w:color w:val="000000"/>
          <w:w w:val="99"/>
          <w:sz w:val="32"/>
          <w:szCs w:val="32"/>
        </w:rPr>
        <w:t>；</w:t>
      </w:r>
      <w:r>
        <w:rPr>
          <w:rFonts w:ascii="Times New Roman" w:eastAsia="仿宋" w:hAnsi="Times New Roman"/>
          <w:color w:val="000000"/>
          <w:w w:val="99"/>
          <w:sz w:val="32"/>
          <w:szCs w:val="32"/>
        </w:rPr>
        <w:t xml:space="preserve"> </w:t>
      </w:r>
    </w:p>
    <w:p w:rsidR="00E1142C" w:rsidRDefault="00E1142C" w:rsidP="00E1142C">
      <w:pPr>
        <w:spacing w:line="588" w:lineRule="exact"/>
        <w:ind w:firstLineChars="200" w:firstLine="630"/>
        <w:rPr>
          <w:rFonts w:ascii="Times New Roman" w:eastAsia="仿宋" w:hAnsi="Times New Roman"/>
          <w:color w:val="000000"/>
          <w:w w:val="99"/>
          <w:sz w:val="32"/>
          <w:szCs w:val="32"/>
        </w:rPr>
      </w:pPr>
      <w:r>
        <w:rPr>
          <w:rFonts w:ascii="Times New Roman" w:eastAsia="仿宋" w:hAnsi="Times New Roman"/>
          <w:color w:val="000000"/>
          <w:w w:val="99"/>
          <w:sz w:val="32"/>
          <w:szCs w:val="32"/>
        </w:rPr>
        <w:t>申请爆款热点奖励的需另外提供相关材料，包括但不限于引客量数据（详细、准确的游客引流数据，明确因该热点而新增的游客数量及相关统计周期等）、社会关注度数据（包括但不限于社交媒体平台上该热点相关话题的阅读量、讨论量，全网相关资讯报道的数量及覆盖媒体范围等）、热搜相关证明（全国性热搜平台上该热点上榜的天数、热度峰值及排名情况等截图或数据报告，证明热点热度和话题性等）、传播效果分析报告（详细阐述热点内容的传播路径，包括首发平台、二次传播平台及传播节点等）</w:t>
      </w:r>
      <w:r>
        <w:rPr>
          <w:rFonts w:ascii="Times New Roman" w:eastAsia="仿宋" w:hAnsi="Times New Roman" w:hint="eastAsia"/>
          <w:color w:val="000000"/>
          <w:w w:val="99"/>
          <w:sz w:val="32"/>
          <w:szCs w:val="32"/>
        </w:rPr>
        <w:t>；</w:t>
      </w:r>
    </w:p>
    <w:p w:rsidR="00E1142C" w:rsidRDefault="00E1142C" w:rsidP="00E1142C">
      <w:pPr>
        <w:pStyle w:val="a0"/>
        <w:numPr>
          <w:ilvl w:val="0"/>
          <w:numId w:val="1"/>
        </w:numPr>
        <w:spacing w:line="588" w:lineRule="exact"/>
        <w:ind w:firstLine="630"/>
        <w:rPr>
          <w:rFonts w:ascii="仿宋" w:eastAsia="仿宋" w:hAnsi="仿宋" w:cs="Times New Roman"/>
          <w:color w:val="000000"/>
          <w:w w:val="99"/>
          <w:sz w:val="32"/>
          <w:szCs w:val="32"/>
        </w:rPr>
      </w:pPr>
      <w:r>
        <w:rPr>
          <w:rFonts w:ascii="仿宋" w:eastAsia="仿宋" w:hAnsi="仿宋" w:cs="Times New Roman" w:hint="eastAsia"/>
          <w:color w:val="000000"/>
          <w:w w:val="99"/>
          <w:sz w:val="32"/>
          <w:szCs w:val="32"/>
        </w:rPr>
        <w:t>其他证明材料。</w:t>
      </w:r>
    </w:p>
    <w:p w:rsidR="00E1142C" w:rsidRDefault="00E1142C" w:rsidP="00E1142C">
      <w:pPr>
        <w:spacing w:line="588" w:lineRule="exact"/>
        <w:ind w:firstLineChars="200" w:firstLine="640"/>
        <w:rPr>
          <w:rFonts w:ascii="Times New Roman" w:eastAsia="黑体" w:hAnsi="Times New Roman"/>
          <w:sz w:val="32"/>
        </w:rPr>
      </w:pPr>
      <w:r>
        <w:rPr>
          <w:rFonts w:ascii="Times New Roman" w:eastAsia="黑体" w:hAnsi="Times New Roman" w:hint="eastAsia"/>
          <w:sz w:val="32"/>
        </w:rPr>
        <w:t>五、</w:t>
      </w:r>
      <w:r>
        <w:rPr>
          <w:rFonts w:ascii="Times New Roman" w:eastAsia="黑体" w:hAnsi="Times New Roman"/>
          <w:sz w:val="32"/>
        </w:rPr>
        <w:t>审核</w:t>
      </w:r>
    </w:p>
    <w:p w:rsidR="00E1142C" w:rsidRDefault="00E1142C" w:rsidP="00E1142C">
      <w:pPr>
        <w:tabs>
          <w:tab w:val="right" w:pos="8306"/>
        </w:tabs>
        <w:spacing w:line="588" w:lineRule="exact"/>
        <w:ind w:firstLineChars="200" w:firstLine="640"/>
        <w:rPr>
          <w:rFonts w:ascii="Times New Roman" w:eastAsia="仿宋" w:hAnsi="Times New Roman" w:cstheme="minorBidi"/>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cstheme="minorBidi" w:hint="eastAsia"/>
          <w:sz w:val="32"/>
          <w:szCs w:val="32"/>
        </w:rPr>
        <w:t>各地（市）文化和旅游行政部门负责组织</w:t>
      </w:r>
      <w:r>
        <w:rPr>
          <w:rFonts w:ascii="Times New Roman" w:eastAsia="仿宋" w:hAnsi="Times New Roman" w:hint="eastAsia"/>
          <w:color w:val="000000"/>
          <w:w w:val="99"/>
          <w:sz w:val="32"/>
          <w:szCs w:val="32"/>
        </w:rPr>
        <w:t>各相关主体</w:t>
      </w:r>
      <w:r>
        <w:rPr>
          <w:rFonts w:ascii="仿宋" w:eastAsia="仿宋" w:hAnsi="仿宋" w:cstheme="minorBidi" w:hint="eastAsia"/>
          <w:sz w:val="32"/>
          <w:szCs w:val="32"/>
        </w:rPr>
        <w:t>申报奖励及材料审核工作，</w:t>
      </w:r>
      <w:r>
        <w:rPr>
          <w:rFonts w:ascii="仿宋" w:eastAsia="仿宋" w:hAnsi="仿宋" w:cs="仿宋" w:hint="eastAsia"/>
          <w:sz w:val="32"/>
          <w:szCs w:val="32"/>
        </w:rPr>
        <w:t>实行穿透式审核，强化数据资料交叉核验、筛查和线下实地核验抽查，</w:t>
      </w:r>
      <w:r>
        <w:rPr>
          <w:rFonts w:ascii="仿宋" w:eastAsia="仿宋" w:hAnsi="仿宋" w:cstheme="minorBidi" w:hint="eastAsia"/>
          <w:sz w:val="32"/>
          <w:szCs w:val="32"/>
        </w:rPr>
        <w:t>进行政策性、真实性、合规性、完整性审核。每年3月31日前，地（市）文化和旅游</w:t>
      </w:r>
      <w:r>
        <w:rPr>
          <w:rFonts w:ascii="仿宋" w:eastAsia="仿宋" w:hAnsi="仿宋" w:cstheme="minorBidi" w:hint="eastAsia"/>
          <w:sz w:val="32"/>
          <w:szCs w:val="32"/>
        </w:rPr>
        <w:lastRenderedPageBreak/>
        <w:t>行政部门向自治区文化和旅游厅上报奖励申请文件，</w:t>
      </w:r>
      <w:r>
        <w:rPr>
          <w:rFonts w:ascii="Times New Roman" w:eastAsia="仿宋" w:hAnsi="Times New Roman" w:cstheme="minorBidi" w:hint="eastAsia"/>
          <w:snapToGrid w:val="0"/>
          <w:kern w:val="0"/>
          <w:sz w:val="32"/>
          <w:szCs w:val="32"/>
        </w:rPr>
        <w:t>自治区文化和旅游厅进行最终审核</w:t>
      </w:r>
      <w:r>
        <w:rPr>
          <w:rFonts w:ascii="仿宋" w:eastAsia="仿宋" w:hAnsi="仿宋" w:cstheme="minorBidi" w:hint="eastAsia"/>
          <w:sz w:val="32"/>
          <w:szCs w:val="32"/>
        </w:rPr>
        <w:t>。</w:t>
      </w:r>
    </w:p>
    <w:p w:rsidR="00E1142C" w:rsidRDefault="00E1142C" w:rsidP="00E1142C">
      <w:pPr>
        <w:spacing w:line="588" w:lineRule="exact"/>
        <w:ind w:firstLineChars="200" w:firstLine="640"/>
        <w:rPr>
          <w:rFonts w:ascii="Times New Roman" w:eastAsia="楷体" w:hAnsi="Times New Roman"/>
          <w:sz w:val="32"/>
          <w:szCs w:val="32"/>
        </w:rPr>
      </w:pPr>
      <w:r>
        <w:rPr>
          <w:rFonts w:ascii="楷体" w:eastAsia="楷体" w:hAnsi="楷体" w:cs="楷体" w:hint="eastAsia"/>
          <w:snapToGrid w:val="0"/>
          <w:kern w:val="0"/>
          <w:sz w:val="32"/>
          <w:szCs w:val="32"/>
        </w:rPr>
        <w:t>（二）公示。</w:t>
      </w:r>
      <w:r>
        <w:rPr>
          <w:rFonts w:ascii="Times New Roman" w:eastAsia="仿宋" w:hAnsi="Times New Roman" w:cstheme="minorBidi"/>
          <w:snapToGrid w:val="0"/>
          <w:kern w:val="0"/>
          <w:sz w:val="32"/>
          <w:szCs w:val="32"/>
        </w:rPr>
        <w:t>自治区文化和旅游厅</w:t>
      </w:r>
      <w:r>
        <w:rPr>
          <w:rFonts w:ascii="Times New Roman" w:eastAsia="仿宋" w:hAnsi="Times New Roman" w:cstheme="minorBidi" w:hint="eastAsia"/>
          <w:snapToGrid w:val="0"/>
          <w:kern w:val="0"/>
          <w:sz w:val="32"/>
          <w:szCs w:val="32"/>
        </w:rPr>
        <w:t>审核后</w:t>
      </w:r>
      <w:r>
        <w:rPr>
          <w:rFonts w:ascii="Times New Roman" w:eastAsia="仿宋" w:hAnsi="Times New Roman" w:cstheme="minorBidi"/>
          <w:snapToGrid w:val="0"/>
          <w:kern w:val="0"/>
          <w:sz w:val="32"/>
          <w:szCs w:val="32"/>
        </w:rPr>
        <w:t>按规定</w:t>
      </w:r>
      <w:r>
        <w:rPr>
          <w:rFonts w:ascii="Times New Roman" w:eastAsia="仿宋" w:hAnsi="Times New Roman" w:cstheme="minorBidi"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cstheme="minorBidi"/>
          <w:snapToGrid w:val="0"/>
          <w:kern w:val="0"/>
          <w:sz w:val="32"/>
          <w:szCs w:val="32"/>
        </w:rPr>
        <w:t>公</w:t>
      </w:r>
      <w:r>
        <w:rPr>
          <w:rFonts w:ascii="仿宋" w:eastAsia="仿宋" w:hAnsi="仿宋" w:cstheme="minorBidi"/>
          <w:snapToGrid w:val="0"/>
          <w:kern w:val="0"/>
          <w:sz w:val="32"/>
          <w:szCs w:val="32"/>
        </w:rPr>
        <w:t>示5</w:t>
      </w:r>
      <w:r>
        <w:rPr>
          <w:rFonts w:ascii="Times New Roman" w:eastAsia="仿宋" w:hAnsi="Times New Roman" w:cstheme="minorBidi"/>
          <w:snapToGrid w:val="0"/>
          <w:kern w:val="0"/>
          <w:sz w:val="32"/>
          <w:szCs w:val="32"/>
        </w:rPr>
        <w:t>个工作日</w:t>
      </w:r>
      <w:r>
        <w:rPr>
          <w:rFonts w:ascii="Times New Roman" w:eastAsia="仿宋" w:hAnsi="Times New Roman" w:cstheme="minorBidi" w:hint="eastAsia"/>
          <w:snapToGrid w:val="0"/>
          <w:kern w:val="0"/>
          <w:sz w:val="32"/>
          <w:szCs w:val="32"/>
        </w:rPr>
        <w:t>，全方位接受社会监督。公示期间，有异议的申报项目由</w:t>
      </w:r>
      <w:r>
        <w:rPr>
          <w:rFonts w:ascii="Times New Roman" w:eastAsia="仿宋" w:hAnsi="Times New Roman" w:cstheme="minorBidi"/>
          <w:snapToGrid w:val="0"/>
          <w:kern w:val="0"/>
          <w:sz w:val="32"/>
          <w:szCs w:val="32"/>
        </w:rPr>
        <w:t>文化和旅游</w:t>
      </w:r>
      <w:r>
        <w:rPr>
          <w:rFonts w:ascii="Times New Roman" w:eastAsia="仿宋" w:hAnsi="Times New Roman" w:cstheme="minorBidi" w:hint="eastAsia"/>
          <w:snapToGrid w:val="0"/>
          <w:kern w:val="0"/>
          <w:sz w:val="32"/>
          <w:szCs w:val="32"/>
        </w:rPr>
        <w:t>部门予以核实。</w:t>
      </w:r>
    </w:p>
    <w:p w:rsidR="00E1142C" w:rsidRDefault="00E1142C" w:rsidP="00E1142C">
      <w:pPr>
        <w:tabs>
          <w:tab w:val="right" w:pos="8306"/>
        </w:tabs>
        <w:spacing w:line="588"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、资金</w:t>
      </w:r>
      <w:r>
        <w:rPr>
          <w:rFonts w:ascii="Times New Roman" w:eastAsia="黑体" w:hAnsi="Times New Roman" w:hint="eastAsia"/>
          <w:sz w:val="32"/>
          <w:szCs w:val="32"/>
        </w:rPr>
        <w:t>拨付</w:t>
      </w:r>
    </w:p>
    <w:p w:rsidR="00E1142C" w:rsidRDefault="00E1142C" w:rsidP="00E1142C">
      <w:pPr>
        <w:spacing w:line="588" w:lineRule="exact"/>
        <w:ind w:firstLineChars="200" w:firstLine="640"/>
        <w:rPr>
          <w:rFonts w:ascii="Times New Roman" w:eastAsia="仿宋" w:hAnsi="Times New Roman" w:cstheme="minorBidi"/>
          <w:snapToGrid w:val="0"/>
          <w:kern w:val="0"/>
          <w:sz w:val="32"/>
          <w:szCs w:val="32"/>
        </w:rPr>
      </w:pPr>
      <w:r>
        <w:rPr>
          <w:rFonts w:ascii="Times New Roman" w:eastAsia="仿宋" w:hAnsi="Times New Roman" w:cstheme="minorBidi"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cstheme="minorBidi"/>
          <w:snapToGrid w:val="0"/>
          <w:kern w:val="0"/>
          <w:sz w:val="32"/>
          <w:szCs w:val="32"/>
        </w:rPr>
        <w:t>、县（区、市）</w:t>
      </w:r>
      <w:r>
        <w:rPr>
          <w:rFonts w:ascii="Times New Roman" w:eastAsia="仿宋" w:hAnsi="Times New Roman" w:cstheme="minorBidi" w:hint="eastAsia"/>
          <w:snapToGrid w:val="0"/>
          <w:kern w:val="0"/>
          <w:sz w:val="32"/>
          <w:szCs w:val="32"/>
        </w:rPr>
        <w:t>，由地（市）</w:t>
      </w:r>
      <w:r>
        <w:rPr>
          <w:rFonts w:ascii="Times New Roman" w:eastAsia="仿宋" w:hAnsi="Times New Roman" w:cstheme="minorBidi"/>
          <w:snapToGrid w:val="0"/>
          <w:kern w:val="0"/>
          <w:sz w:val="32"/>
          <w:szCs w:val="32"/>
        </w:rPr>
        <w:t>、县（区、市）</w:t>
      </w:r>
      <w:r>
        <w:rPr>
          <w:rFonts w:ascii="Times New Roman" w:eastAsia="仿宋" w:hAnsi="Times New Roman" w:cstheme="minorBidi" w:hint="eastAsia"/>
          <w:snapToGrid w:val="0"/>
          <w:kern w:val="0"/>
          <w:sz w:val="32"/>
          <w:szCs w:val="32"/>
        </w:rPr>
        <w:t>按程序兑现。</w:t>
      </w:r>
    </w:p>
    <w:p w:rsidR="00E1142C" w:rsidRDefault="00E1142C" w:rsidP="00E1142C">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七、监督管理</w:t>
      </w:r>
    </w:p>
    <w:p w:rsidR="00E1142C" w:rsidRDefault="00E1142C" w:rsidP="00E1142C">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（一）获得奖励资金的申报主体应自觉接受财政、审计等部门的检查和监督，对申报材料的真实性负责。</w:t>
      </w:r>
    </w:p>
    <w:p w:rsidR="00E1142C" w:rsidRDefault="00E1142C" w:rsidP="00E1142C">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（二）自治区</w:t>
      </w:r>
      <w:r>
        <w:rPr>
          <w:rFonts w:ascii="Times New Roman" w:eastAsia="仿宋" w:hAnsi="Times New Roman" w:cstheme="minorBidi" w:hint="eastAsia"/>
          <w:snapToGrid w:val="0"/>
          <w:kern w:val="0"/>
          <w:sz w:val="32"/>
          <w:szCs w:val="32"/>
        </w:rPr>
        <w:t>文化和旅游厅会同自治区财政厅加强对奖励资金的监管。</w:t>
      </w:r>
      <w:r>
        <w:rPr>
          <w:rFonts w:ascii="仿宋" w:eastAsia="仿宋" w:hAnsi="仿宋" w:cstheme="minorBidi" w:hint="eastAsia"/>
          <w:sz w:val="32"/>
          <w:szCs w:val="32"/>
        </w:rPr>
        <w:t>各地要严格按照相关规定拨付奖励资金，不得截留、滞拨、挤占、挪用奖励资金。</w:t>
      </w:r>
    </w:p>
    <w:p w:rsidR="00E1142C" w:rsidRDefault="00E1142C" w:rsidP="00E1142C">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（三）严格惩戒违法违规</w:t>
      </w:r>
      <w:r>
        <w:rPr>
          <w:rFonts w:ascii="仿宋" w:eastAsia="仿宋" w:hAnsi="仿宋" w:cstheme="minorBidi"/>
          <w:sz w:val="32"/>
          <w:szCs w:val="32"/>
        </w:rPr>
        <w:t>行为</w:t>
      </w:r>
      <w:r>
        <w:rPr>
          <w:rFonts w:ascii="仿宋" w:eastAsia="仿宋" w:hAnsi="仿宋" w:cstheme="minorBidi"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w:t>
      </w:r>
      <w:r>
        <w:rPr>
          <w:rFonts w:ascii="仿宋" w:eastAsia="仿宋" w:hAnsi="仿宋" w:cstheme="minorBidi"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cstheme="minorBidi" w:hint="eastAsia"/>
          <w:sz w:val="32"/>
          <w:szCs w:val="32"/>
        </w:rPr>
        <w:t>申报。</w:t>
      </w:r>
    </w:p>
    <w:p w:rsidR="00E1142C" w:rsidRDefault="00E1142C" w:rsidP="00E1142C">
      <w:pPr>
        <w:spacing w:line="588" w:lineRule="exact"/>
        <w:ind w:firstLine="640"/>
        <w:rPr>
          <w:rFonts w:ascii="仿宋" w:eastAsia="仿宋" w:hAnsi="仿宋" w:cstheme="minorBidi"/>
          <w:sz w:val="32"/>
          <w:szCs w:val="32"/>
        </w:rPr>
      </w:pPr>
      <w:r>
        <w:rPr>
          <w:rFonts w:ascii="仿宋" w:eastAsia="仿宋" w:hAnsi="仿宋" w:cstheme="minorBidi" w:hint="eastAsia"/>
          <w:sz w:val="32"/>
          <w:szCs w:val="32"/>
        </w:rPr>
        <w:t>（四）实行举报奖励。</w:t>
      </w:r>
      <w:r>
        <w:rPr>
          <w:rFonts w:ascii="仿宋" w:eastAsia="仿宋" w:hAnsi="仿宋" w:cs="仿宋" w:hint="eastAsia"/>
          <w:sz w:val="32"/>
          <w:szCs w:val="32"/>
        </w:rPr>
        <w:t>鼓励社会公众积极举报，推动社会共</w:t>
      </w:r>
      <w:r>
        <w:rPr>
          <w:rFonts w:ascii="仿宋" w:eastAsia="仿宋" w:hAnsi="仿宋" w:cs="仿宋" w:hint="eastAsia"/>
          <w:sz w:val="32"/>
          <w:szCs w:val="32"/>
        </w:rPr>
        <w:lastRenderedPageBreak/>
        <w:t>治共防文旅领域套取、骗取</w:t>
      </w:r>
      <w:r>
        <w:rPr>
          <w:rFonts w:ascii="仿宋" w:eastAsia="仿宋" w:hAnsi="仿宋" w:cstheme="minorBidi"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E1142C" w:rsidRDefault="00E1142C" w:rsidP="00E1142C">
      <w:pPr>
        <w:spacing w:line="588"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（五）相关部门及其工作人员在审核认定工作中存在滥用职权、玩忽职守、徇私舞弊等违法违纪行为的，依照国家有关法律法规予以处理</w:t>
      </w:r>
      <w:r>
        <w:rPr>
          <w:rFonts w:ascii="仿宋" w:eastAsia="仿宋" w:hAnsi="仿宋" w:cstheme="minorBidi"/>
          <w:sz w:val="32"/>
          <w:szCs w:val="32"/>
        </w:rPr>
        <w:t>。</w:t>
      </w:r>
      <w:r>
        <w:rPr>
          <w:rFonts w:ascii="仿宋" w:eastAsia="仿宋" w:hAnsi="仿宋" w:cstheme="minorBidi" w:hint="eastAsia"/>
          <w:sz w:val="32"/>
          <w:szCs w:val="32"/>
        </w:rPr>
        <w:t>管理机构、承担单位、依托单位、专家、第三方机构等各类主体，存在违规违纪违法行为的，按照国家有关法律法规进行处理。</w:t>
      </w:r>
    </w:p>
    <w:p w:rsidR="00E1142C" w:rsidRDefault="00E1142C" w:rsidP="00E1142C">
      <w:pPr>
        <w:spacing w:line="588" w:lineRule="exact"/>
        <w:ind w:firstLineChars="200" w:firstLine="640"/>
        <w:jc w:val="left"/>
        <w:rPr>
          <w:rFonts w:ascii="黑体" w:eastAsia="黑体" w:hAnsi="黑体" w:cs="CESI黑体-GB2312"/>
          <w:sz w:val="32"/>
          <w:szCs w:val="32"/>
        </w:rPr>
      </w:pPr>
      <w:r>
        <w:rPr>
          <w:rFonts w:ascii="黑体" w:eastAsia="黑体" w:hAnsi="黑体" w:cs="CESI黑体-GB2312" w:hint="eastAsia"/>
          <w:sz w:val="32"/>
          <w:szCs w:val="32"/>
        </w:rPr>
        <w:t>八、附则</w:t>
      </w:r>
    </w:p>
    <w:p w:rsidR="00E1142C" w:rsidRDefault="00E1142C" w:rsidP="00E1142C">
      <w:pPr>
        <w:suppressAutoHyphens/>
        <w:spacing w:line="588" w:lineRule="exact"/>
        <w:ind w:firstLineChars="200" w:firstLine="630"/>
        <w:rPr>
          <w:rFonts w:ascii="仿宋" w:eastAsia="仿宋" w:hAnsi="仿宋" w:cs="CESI仿宋-GB2312"/>
          <w:color w:val="000000"/>
          <w:w w:val="99"/>
          <w:sz w:val="32"/>
          <w:szCs w:val="32"/>
        </w:rPr>
      </w:pPr>
      <w:r>
        <w:rPr>
          <w:rFonts w:ascii="仿宋" w:eastAsia="仿宋" w:hAnsi="仿宋" w:cs="CESI仿宋-GB2312" w:hint="eastAsia"/>
          <w:color w:val="000000"/>
          <w:w w:val="99"/>
          <w:sz w:val="32"/>
          <w:szCs w:val="32"/>
        </w:rPr>
        <w:t>（一）本实施细则由自治区财政厅、自治区文化和旅游厅负责解释。实施细则根据相关法律法规、有关政策或行业发展情况等，适时修订。</w:t>
      </w:r>
    </w:p>
    <w:p w:rsidR="00E1142C" w:rsidRDefault="00E1142C" w:rsidP="00E1142C">
      <w:pPr>
        <w:tabs>
          <w:tab w:val="right" w:pos="8306"/>
        </w:tabs>
        <w:spacing w:line="588" w:lineRule="exact"/>
        <w:ind w:firstLineChars="200" w:firstLine="640"/>
        <w:rPr>
          <w:rFonts w:ascii="Times New Roman" w:eastAsia="仿宋" w:hAnsi="Times New Roman"/>
          <w:snapToGrid w:val="0"/>
          <w:kern w:val="0"/>
          <w:sz w:val="32"/>
          <w:szCs w:val="32"/>
        </w:rPr>
      </w:pPr>
      <w:r>
        <w:rPr>
          <w:rFonts w:ascii="仿宋" w:eastAsia="仿宋" w:hAnsi="仿宋" w:cs="仿宋_GB2312" w:hint="eastAsia"/>
          <w:sz w:val="32"/>
          <w:szCs w:val="32"/>
        </w:rPr>
        <w:t>（二）本实施细则执行时限按照</w:t>
      </w:r>
      <w:r>
        <w:rPr>
          <w:rFonts w:ascii="仿宋" w:eastAsia="仿宋" w:hAnsi="仿宋" w:cstheme="minorBidi" w:hint="eastAsia"/>
          <w:snapToGrid w:val="0"/>
          <w:sz w:val="32"/>
          <w:szCs w:val="32"/>
        </w:rPr>
        <w:t>藏政办发〔2025〕13号文件规定执行。</w:t>
      </w:r>
    </w:p>
    <w:bookmarkEnd w:id="0"/>
    <w:p w:rsidR="00E1142C" w:rsidRDefault="00E1142C" w:rsidP="00E1142C">
      <w:pPr>
        <w:spacing w:line="600" w:lineRule="exact"/>
        <w:textAlignment w:val="center"/>
        <w:rPr>
          <w:rFonts w:ascii="仿宋" w:eastAsia="仿宋" w:hAnsi="仿宋"/>
          <w:sz w:val="32"/>
          <w:szCs w:val="32"/>
        </w:rPr>
      </w:pPr>
    </w:p>
    <w:p w:rsidR="00E1142C" w:rsidRDefault="00E1142C" w:rsidP="00E1142C">
      <w:pPr>
        <w:spacing w:line="600" w:lineRule="exact"/>
        <w:ind w:firstLineChars="200" w:firstLine="640"/>
        <w:textAlignment w:val="center"/>
        <w:rPr>
          <w:rFonts w:ascii="仿宋" w:eastAsia="仿宋" w:hAnsi="仿宋"/>
          <w:sz w:val="32"/>
          <w:szCs w:val="32"/>
        </w:rPr>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E1142C" w:rsidRDefault="00E1142C" w:rsidP="00E1142C">
      <w:pPr>
        <w:pStyle w:val="a0"/>
      </w:pPr>
    </w:p>
    <w:p w:rsidR="007D64A9" w:rsidRPr="00E1142C" w:rsidRDefault="007D64A9" w:rsidP="00E1142C">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E1142C">
      <w:headerReference w:type="even" r:id="rId8"/>
      <w:headerReference w:type="default" r:id="rId9"/>
      <w:footerReference w:type="even" r:id="rId10"/>
      <w:footerReference w:type="default" r:id="rId11"/>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B7A" w:rsidRDefault="00080B7A" w:rsidP="00E1142C">
      <w:r>
        <w:separator/>
      </w:r>
    </w:p>
  </w:endnote>
  <w:endnote w:type="continuationSeparator" w:id="0">
    <w:p w:rsidR="00080B7A" w:rsidRDefault="00080B7A" w:rsidP="00E1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楷体">
    <w:panose1 w:val="02010609060101010101"/>
    <w:charset w:val="86"/>
    <w:family w:val="modern"/>
    <w:pitch w:val="fixed"/>
    <w:sig w:usb0="800002BF" w:usb1="38CF7CFA" w:usb2="00000016" w:usb3="00000000" w:csb0="00040001" w:csb1="00000000"/>
  </w:font>
  <w:font w:name="CESI楷体-GB2312">
    <w:altName w:val="楷体"/>
    <w:charset w:val="86"/>
    <w:family w:val="auto"/>
    <w:pitch w:val="default"/>
    <w:sig w:usb0="00000000" w:usb1="00000000"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ESI黑体-GB2312">
    <w:altName w:val="黑体"/>
    <w:charset w:val="86"/>
    <w:family w:val="auto"/>
    <w:pitch w:val="default"/>
    <w:sig w:usb0="00000000" w:usb1="00000000"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19" w:rsidRDefault="0076153D">
    <w:pPr>
      <w:pStyle w:val="a5"/>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74B04">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19" w:rsidRDefault="0076153D">
    <w:pPr>
      <w:pStyle w:val="a5"/>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1F041C" w:rsidRPr="001F041C">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B7A" w:rsidRDefault="00080B7A" w:rsidP="00E1142C">
      <w:r>
        <w:separator/>
      </w:r>
    </w:p>
  </w:footnote>
  <w:footnote w:type="continuationSeparator" w:id="0">
    <w:p w:rsidR="00080B7A" w:rsidRDefault="00080B7A" w:rsidP="00E11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19" w:rsidRDefault="00080B7A">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19" w:rsidRDefault="00080B7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293B1"/>
    <w:multiLevelType w:val="singleLevel"/>
    <w:tmpl w:val="692293B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E6"/>
    <w:rsid w:val="00080B7A"/>
    <w:rsid w:val="001F041C"/>
    <w:rsid w:val="005D1425"/>
    <w:rsid w:val="0076153D"/>
    <w:rsid w:val="007D64A9"/>
    <w:rsid w:val="00BF40E6"/>
    <w:rsid w:val="00D9198B"/>
    <w:rsid w:val="00E1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142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1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1142C"/>
    <w:rPr>
      <w:sz w:val="18"/>
      <w:szCs w:val="18"/>
    </w:rPr>
  </w:style>
  <w:style w:type="paragraph" w:styleId="a5">
    <w:name w:val="footer"/>
    <w:basedOn w:val="a"/>
    <w:link w:val="Char0"/>
    <w:unhideWhenUsed/>
    <w:qFormat/>
    <w:rsid w:val="00E1142C"/>
    <w:pPr>
      <w:tabs>
        <w:tab w:val="center" w:pos="4153"/>
        <w:tab w:val="right" w:pos="8306"/>
      </w:tabs>
      <w:snapToGrid w:val="0"/>
      <w:jc w:val="left"/>
    </w:pPr>
    <w:rPr>
      <w:sz w:val="18"/>
      <w:szCs w:val="18"/>
    </w:rPr>
  </w:style>
  <w:style w:type="character" w:customStyle="1" w:styleId="Char0">
    <w:name w:val="页脚 Char"/>
    <w:basedOn w:val="a1"/>
    <w:link w:val="a5"/>
    <w:qFormat/>
    <w:rsid w:val="00E1142C"/>
    <w:rPr>
      <w:sz w:val="18"/>
      <w:szCs w:val="18"/>
    </w:rPr>
  </w:style>
  <w:style w:type="paragraph" w:styleId="a0">
    <w:name w:val="Normal Indent"/>
    <w:uiPriority w:val="99"/>
    <w:unhideWhenUsed/>
    <w:qFormat/>
    <w:rsid w:val="00E1142C"/>
    <w:pPr>
      <w:widowControl w:val="0"/>
      <w:spacing w:line="560" w:lineRule="exact"/>
      <w:ind w:firstLineChars="200" w:firstLine="4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1142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1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E1142C"/>
    <w:rPr>
      <w:sz w:val="18"/>
      <w:szCs w:val="18"/>
    </w:rPr>
  </w:style>
  <w:style w:type="paragraph" w:styleId="a5">
    <w:name w:val="footer"/>
    <w:basedOn w:val="a"/>
    <w:link w:val="Char0"/>
    <w:unhideWhenUsed/>
    <w:qFormat/>
    <w:rsid w:val="00E1142C"/>
    <w:pPr>
      <w:tabs>
        <w:tab w:val="center" w:pos="4153"/>
        <w:tab w:val="right" w:pos="8306"/>
      </w:tabs>
      <w:snapToGrid w:val="0"/>
      <w:jc w:val="left"/>
    </w:pPr>
    <w:rPr>
      <w:sz w:val="18"/>
      <w:szCs w:val="18"/>
    </w:rPr>
  </w:style>
  <w:style w:type="character" w:customStyle="1" w:styleId="Char0">
    <w:name w:val="页脚 Char"/>
    <w:basedOn w:val="a1"/>
    <w:link w:val="a5"/>
    <w:qFormat/>
    <w:rsid w:val="00E1142C"/>
    <w:rPr>
      <w:sz w:val="18"/>
      <w:szCs w:val="18"/>
    </w:rPr>
  </w:style>
  <w:style w:type="paragraph" w:styleId="a0">
    <w:name w:val="Normal Indent"/>
    <w:uiPriority w:val="99"/>
    <w:unhideWhenUsed/>
    <w:qFormat/>
    <w:rsid w:val="00E1142C"/>
    <w:pPr>
      <w:widowControl w:val="0"/>
      <w:spacing w:line="560" w:lineRule="exact"/>
      <w:ind w:firstLineChars="200" w:firstLine="4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Words>
  <Characters>2229</Characters>
  <Application>Microsoft Office Word</Application>
  <DocSecurity>0</DocSecurity>
  <Lines>18</Lines>
  <Paragraphs>5</Paragraphs>
  <ScaleCrop>false</ScaleCrop>
  <Company>Microsoft</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2026-03-16T03:59:00Z</dcterms:created>
  <dcterms:modified xsi:type="dcterms:W3CDTF">2026-03-16T10:45:00Z</dcterms:modified>
</cp:coreProperties>
</file>